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5"/>
        <w:keepNext w:val="0"/>
        <w:keepLines w:val="0"/>
        <w:spacing w:before="0" w:after="0" w:line="288" w:lineRule="auto"/>
        <w:jc w:val="center"/>
        <w:rPr>
          <w:rFonts w:ascii="Helvetica Neue" w:cs="Helvetica Neue" w:hAnsi="Helvetica Neue" w:eastAsia="Helvetica Neue"/>
          <w:color w:val="97ac00"/>
          <w:u w:color="000000"/>
        </w:rPr>
      </w:pPr>
      <w:r>
        <w:rPr>
          <w:rFonts w:ascii="Arial Rounded MT Bold" w:hAnsi="Arial Rounded MT Bold"/>
          <w:color w:val="97ac00"/>
          <w:sz w:val="24"/>
          <w:szCs w:val="24"/>
          <w:u w:color="f37a00"/>
          <w:rtl w:val="0"/>
          <w:lang w:val="en-US"/>
        </w:rPr>
        <w:t>Peacehaven Community Farm</w:t>
      </w:r>
    </w:p>
    <w:p>
      <w:pPr>
        <w:pStyle w:val="heading 5"/>
        <w:keepNext w:val="0"/>
        <w:keepLines w:val="0"/>
        <w:spacing w:before="0" w:after="0" w:line="288" w:lineRule="auto"/>
        <w:jc w:val="center"/>
        <w:rPr>
          <w:rFonts w:ascii="Times New Roman" w:cs="Times New Roman" w:hAnsi="Times New Roman" w:eastAsia="Times New Roman"/>
          <w:color w:val="97ac00"/>
          <w:u w:color="000000"/>
        </w:rPr>
      </w:pPr>
      <w:r>
        <w:rPr>
          <w:rFonts w:ascii="Arial Rounded MT Bold" w:hAnsi="Arial Rounded MT Bold"/>
          <w:color w:val="97ac00"/>
          <w:sz w:val="24"/>
          <w:szCs w:val="24"/>
          <w:u w:color="f37a00"/>
          <w:rtl w:val="0"/>
          <w:lang w:val="en-US"/>
        </w:rPr>
        <w:t>Dave Bradley Fellowship Program</w:t>
      </w:r>
    </w:p>
    <w:p>
      <w:pPr>
        <w:pStyle w:val="Body A"/>
        <w:rPr>
          <w:rFonts w:ascii="Times New Roman" w:cs="Times New Roman" w:hAnsi="Times New Roman" w:eastAsia="Times New Roman"/>
        </w:rPr>
      </w:pPr>
    </w:p>
    <w:p>
      <w:pPr>
        <w:pStyle w:val="Body A"/>
        <w:rPr>
          <w:rFonts w:ascii="Times New Roman" w:cs="Times New Roman" w:hAnsi="Times New Roman" w:eastAsia="Times New Roman"/>
          <w:color w:val="926600"/>
          <w:u w:val="single" w:color="926600"/>
        </w:rPr>
      </w:pPr>
      <w:r>
        <w:rPr>
          <w:rFonts w:ascii="Times New Roman" w:hAnsi="Times New Roman"/>
          <w:color w:val="926600"/>
          <w:u w:val="single" w:color="926600"/>
          <w:rtl w:val="0"/>
          <w:lang w:val="en-US"/>
        </w:rPr>
        <w:t>Who was Dave Bradley?</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color="926600"/>
          <w:rtl w:val="0"/>
          <w:lang w:val="en-US"/>
        </w:rPr>
        <w:t>Dave Bradley was a coach, teacher, mentor, and friend. He began his adult life serving in the United States Marine Corps, where he completed a tour of duty in Vietnam before returning home to earn degrees in electrical and industrial engineering. After retiring from a thirty-four year career in the corporate world, Dave continued his service to others by managing the construction of Peacehaven</w:t>
      </w:r>
      <w:r>
        <w:rPr>
          <w:rFonts w:ascii="Times New Roman" w:hAnsi="Times New Roman" w:hint="default"/>
          <w:color w:val="926600"/>
          <w:u w:color="926600"/>
          <w:rtl w:val="0"/>
          <w:lang w:val="en-US"/>
        </w:rPr>
        <w:t>’</w:t>
      </w:r>
      <w:r>
        <w:rPr>
          <w:rFonts w:ascii="Times New Roman" w:hAnsi="Times New Roman"/>
          <w:color w:val="926600"/>
          <w:u w:color="926600"/>
          <w:rtl w:val="0"/>
          <w:lang w:val="en-US"/>
        </w:rPr>
        <w:t>s first home, Susan</w:t>
      </w:r>
      <w:r>
        <w:rPr>
          <w:rFonts w:ascii="Times New Roman" w:hAnsi="Times New Roman" w:hint="default"/>
          <w:color w:val="926600"/>
          <w:u w:color="926600"/>
          <w:rtl w:val="0"/>
          <w:lang w:val="en-US"/>
        </w:rPr>
        <w:t>’</w:t>
      </w:r>
      <w:r>
        <w:rPr>
          <w:rFonts w:ascii="Times New Roman" w:hAnsi="Times New Roman"/>
          <w:color w:val="926600"/>
          <w:u w:color="926600"/>
          <w:rtl w:val="0"/>
          <w:lang w:val="en-US"/>
        </w:rPr>
        <w:t>s View.  He later joined Peacehaven</w:t>
      </w:r>
      <w:r>
        <w:rPr>
          <w:rFonts w:ascii="Times New Roman" w:hAnsi="Times New Roman" w:hint="default"/>
          <w:color w:val="926600"/>
          <w:u w:color="926600"/>
          <w:rtl w:val="0"/>
          <w:lang w:val="en-US"/>
        </w:rPr>
        <w:t>’</w:t>
      </w:r>
      <w:r>
        <w:rPr>
          <w:rFonts w:ascii="Times New Roman" w:hAnsi="Times New Roman"/>
          <w:color w:val="926600"/>
          <w:u w:color="926600"/>
          <w:rtl w:val="0"/>
          <w:lang w:val="en-US"/>
        </w:rPr>
        <w:t>s staff as Director of Operations and supervisor to Peacehaven</w:t>
      </w:r>
      <w:r>
        <w:rPr>
          <w:rFonts w:ascii="Times New Roman" w:hAnsi="Times New Roman" w:hint="default"/>
          <w:color w:val="926600"/>
          <w:u w:color="926600"/>
          <w:rtl w:val="0"/>
          <w:lang w:val="en-US"/>
        </w:rPr>
        <w:t>’</w:t>
      </w:r>
      <w:r>
        <w:rPr>
          <w:rFonts w:ascii="Times New Roman" w:hAnsi="Times New Roman"/>
          <w:color w:val="926600"/>
          <w:u w:color="926600"/>
          <w:rtl w:val="0"/>
          <w:lang w:val="fr-FR"/>
        </w:rPr>
        <w:t>s AmeriCorps program</w:t>
      </w:r>
      <w:r>
        <w:rPr>
          <w:rFonts w:ascii="Times New Roman" w:hAnsi="Times New Roman" w:hint="default"/>
          <w:color w:val="926600"/>
          <w:u w:color="926600"/>
          <w:rtl w:val="0"/>
          <w:lang w:val="en-US"/>
        </w:rPr>
        <w:t>––</w:t>
      </w:r>
      <w:r>
        <w:rPr>
          <w:rFonts w:ascii="Times New Roman" w:hAnsi="Times New Roman"/>
          <w:color w:val="926600"/>
          <w:u w:color="926600"/>
          <w:rtl w:val="0"/>
          <w:lang w:val="en-US"/>
        </w:rPr>
        <w:t xml:space="preserve">a national service program committed to strengthening communities by expanding the capacity of nonprofits. </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color="926600"/>
          <w:rtl w:val="0"/>
          <w:lang w:val="en-US"/>
        </w:rPr>
        <w:t>Dave passed away in March 2017 at the age of sixty-seven on his way to Peacehaven</w:t>
      </w:r>
      <w:r>
        <w:rPr>
          <w:rFonts w:ascii="Times New Roman" w:hAnsi="Times New Roman" w:hint="default"/>
          <w:color w:val="926600"/>
          <w:u w:color="926600"/>
          <w:rtl w:val="0"/>
          <w:lang w:val="en-US"/>
        </w:rPr>
        <w:t>’</w:t>
      </w:r>
      <w:r>
        <w:rPr>
          <w:rFonts w:ascii="Times New Roman" w:hAnsi="Times New Roman"/>
          <w:color w:val="926600"/>
          <w:u w:color="926600"/>
          <w:rtl w:val="0"/>
          <w:lang w:val="en-US"/>
        </w:rPr>
        <w:t>s first garden workday of the year. He is warmly remembered for his curiosity, knack for problem solving, memorable sayings, and leadership. He was especially committed to the care and growth of the young people who lived and served at Peacehaven. We honor his legacy</w:t>
      </w:r>
      <w:r>
        <w:rPr>
          <w:rFonts w:ascii="Times New Roman" w:hAnsi="Times New Roman" w:hint="default"/>
          <w:color w:val="926600"/>
          <w:u w:color="926600"/>
          <w:rtl w:val="0"/>
          <w:lang w:val="en-US"/>
        </w:rPr>
        <w:t>––</w:t>
      </w:r>
      <w:r>
        <w:rPr>
          <w:rFonts w:ascii="Times New Roman" w:hAnsi="Times New Roman"/>
          <w:color w:val="926600"/>
          <w:u w:color="926600"/>
          <w:rtl w:val="0"/>
          <w:lang w:val="en-US"/>
        </w:rPr>
        <w:t>and particularly his commitment to service and leadership</w:t>
      </w:r>
      <w:r>
        <w:rPr>
          <w:rFonts w:ascii="Times New Roman" w:hAnsi="Times New Roman" w:hint="default"/>
          <w:color w:val="926600"/>
          <w:u w:color="926600"/>
          <w:rtl w:val="0"/>
          <w:lang w:val="en-US"/>
        </w:rPr>
        <w:t>––</w:t>
      </w:r>
      <w:r>
        <w:rPr>
          <w:rFonts w:ascii="Times New Roman" w:hAnsi="Times New Roman"/>
          <w:color w:val="926600"/>
          <w:u w:color="926600"/>
          <w:rtl w:val="0"/>
          <w:lang w:val="en-US"/>
        </w:rPr>
        <w:t>by establishing and developing the Dave Bradley Fellowship program.</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val="single" w:color="926600"/>
          <w:rtl w:val="0"/>
          <w:lang w:val="en-US"/>
        </w:rPr>
        <w:t>Who are Bradley Fellows?</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color="926600"/>
          <w:rtl w:val="0"/>
          <w:lang w:val="en-US"/>
        </w:rPr>
        <w:t xml:space="preserve">The Bradley Fellows live and work for one-year alongside the residents at Peacehaven Community Farm, contributing their presence, gifts, and energy to the life of our community. In addition to sharing in the rhythms of the home, the Fellows are responsible for providing support for day programs at the farm, including weekly Core Member programs, garden workdays, and group outings. </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color="926600"/>
          <w:rtl w:val="0"/>
          <w:lang w:val="en-US"/>
        </w:rPr>
        <w:t>The fellowship year is centered around:</w:t>
      </w:r>
    </w:p>
    <w:p>
      <w:pPr>
        <w:pStyle w:val="Body A"/>
        <w:numPr>
          <w:ilvl w:val="0"/>
          <w:numId w:val="2"/>
        </w:numPr>
        <w:bidi w:val="0"/>
        <w:ind w:right="0"/>
        <w:jc w:val="left"/>
        <w:rPr>
          <w:rFonts w:ascii="Times New Roman" w:cs="Times New Roman" w:hAnsi="Times New Roman" w:eastAsia="Times New Roman"/>
          <w:color w:val="926600"/>
          <w:u w:color="926600"/>
          <w:rtl w:val="0"/>
          <w:lang w:val="en-US"/>
        </w:rPr>
      </w:pPr>
      <w:r>
        <w:rPr>
          <w:rFonts w:ascii="Times New Roman" w:hAnsi="Times New Roman"/>
          <w:color w:val="926600"/>
          <w:u w:color="926600"/>
          <w:rtl w:val="0"/>
          <w:lang w:val="en-US"/>
        </w:rPr>
        <w:t>Building relationships with and learning from others, especially those often marginalized</w:t>
      </w:r>
    </w:p>
    <w:p>
      <w:pPr>
        <w:pStyle w:val="Body A"/>
        <w:numPr>
          <w:ilvl w:val="0"/>
          <w:numId w:val="2"/>
        </w:numPr>
        <w:bidi w:val="0"/>
        <w:ind w:right="0"/>
        <w:jc w:val="left"/>
        <w:rPr>
          <w:rFonts w:ascii="Times New Roman" w:cs="Times New Roman" w:hAnsi="Times New Roman" w:eastAsia="Times New Roman"/>
          <w:color w:val="926600"/>
          <w:u w:color="926600"/>
          <w:rtl w:val="0"/>
          <w:lang w:val="en-US"/>
        </w:rPr>
      </w:pPr>
      <w:r>
        <w:rPr>
          <w:rFonts w:ascii="Times New Roman" w:hAnsi="Times New Roman"/>
          <w:color w:val="926600"/>
          <w:u w:color="926600"/>
          <w:rtl w:val="0"/>
          <w:lang w:val="en-US"/>
        </w:rPr>
        <w:t>Discerning one</w:t>
      </w:r>
      <w:r>
        <w:rPr>
          <w:rFonts w:ascii="Times New Roman" w:hAnsi="Times New Roman" w:hint="default"/>
          <w:color w:val="926600"/>
          <w:u w:color="926600"/>
          <w:rtl w:val="0"/>
          <w:lang w:val="en-US"/>
        </w:rPr>
        <w:t>’</w:t>
      </w:r>
      <w:r>
        <w:rPr>
          <w:rFonts w:ascii="Times New Roman" w:hAnsi="Times New Roman"/>
          <w:color w:val="926600"/>
          <w:u w:color="926600"/>
          <w:rtl w:val="0"/>
          <w:lang w:val="en-US"/>
        </w:rPr>
        <w:t>s gifts and vocational calling and appreciating the gifts and callings of others</w:t>
      </w:r>
    </w:p>
    <w:p>
      <w:pPr>
        <w:pStyle w:val="Body A"/>
        <w:numPr>
          <w:ilvl w:val="0"/>
          <w:numId w:val="2"/>
        </w:numPr>
        <w:bidi w:val="0"/>
        <w:ind w:right="0"/>
        <w:jc w:val="left"/>
        <w:rPr>
          <w:rFonts w:ascii="Times New Roman" w:cs="Times New Roman" w:hAnsi="Times New Roman" w:eastAsia="Times New Roman"/>
          <w:color w:val="926600"/>
          <w:u w:color="926600"/>
          <w:rtl w:val="0"/>
          <w:lang w:val="en-US"/>
        </w:rPr>
      </w:pPr>
      <w:r>
        <w:rPr>
          <w:rFonts w:ascii="Times New Roman" w:hAnsi="Times New Roman"/>
          <w:color w:val="926600"/>
          <w:u w:color="926600"/>
          <w:rtl w:val="0"/>
          <w:lang w:val="en-US"/>
        </w:rPr>
        <w:t>Developing a deepened understanding of what it means to serve and to lead; to follow and be followed; to extend care for the outward community while journeying inward</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val="single" w:color="926600"/>
        </w:rPr>
      </w:pPr>
      <w:r>
        <w:rPr>
          <w:rFonts w:ascii="Times New Roman" w:hAnsi="Times New Roman"/>
          <w:color w:val="926600"/>
          <w:u w:val="single" w:color="926600"/>
          <w:rtl w:val="0"/>
          <w:lang w:val="en-US"/>
        </w:rPr>
        <w:t>What is the mission of the Dave Bradley Fellows program?</w:t>
      </w:r>
    </w:p>
    <w:p>
      <w:pPr>
        <w:pStyle w:val="Body A"/>
        <w:rPr>
          <w:rFonts w:ascii="Times New Roman" w:cs="Times New Roman" w:hAnsi="Times New Roman" w:eastAsia="Times New Roman"/>
          <w:color w:val="926600"/>
          <w:u w:val="single" w:color="926600"/>
        </w:rPr>
      </w:pPr>
    </w:p>
    <w:p>
      <w:pPr>
        <w:pStyle w:val="Body A"/>
        <w:rPr>
          <w:color w:val="926600"/>
          <w:u w:color="926600"/>
        </w:rPr>
      </w:pPr>
      <w:r>
        <w:rPr>
          <w:rFonts w:ascii="Times New Roman" w:hAnsi="Times New Roman"/>
          <w:color w:val="926600"/>
          <w:u w:color="926600"/>
          <w:rtl w:val="0"/>
          <w:lang w:val="en-US"/>
        </w:rPr>
        <w:t>The mission of the Dave Bradley Fellowship program is to nurture and invest in compassionate leaders. We believe that leadership is everyone</w:t>
      </w:r>
      <w:r>
        <w:rPr>
          <w:rFonts w:ascii="Times New Roman" w:hAnsi="Times New Roman" w:hint="default"/>
          <w:color w:val="926600"/>
          <w:u w:color="926600"/>
          <w:rtl w:val="0"/>
          <w:lang w:val="en-US"/>
        </w:rPr>
        <w:t>’</w:t>
      </w:r>
      <w:r>
        <w:rPr>
          <w:rFonts w:ascii="Times New Roman" w:hAnsi="Times New Roman"/>
          <w:color w:val="926600"/>
          <w:u w:color="926600"/>
          <w:rtl w:val="0"/>
          <w:lang w:val="en-US"/>
        </w:rPr>
        <w:t>s vocation, and that a leader's foremost responsibility is to serve others</w:t>
      </w:r>
      <w:r>
        <w:rPr>
          <w:rFonts w:ascii="Times New Roman" w:hAnsi="Times New Roman" w:hint="default"/>
          <w:color w:val="926600"/>
          <w:u w:color="926600"/>
          <w:rtl w:val="0"/>
          <w:lang w:val="en-US"/>
        </w:rPr>
        <w:t>––</w:t>
      </w:r>
      <w:r>
        <w:rPr>
          <w:rFonts w:ascii="Times New Roman" w:hAnsi="Times New Roman"/>
          <w:color w:val="926600"/>
          <w:u w:color="926600"/>
          <w:rtl w:val="0"/>
          <w:lang w:val="en-US"/>
        </w:rPr>
        <w:t xml:space="preserve">an example modeled by Dave. Through such leadership, individuals can experience belonging; teams can flourish; and communities can be transformed. It is our hope that the fellowship is a formative experience that prepares each Fellow to humbly serve, confidently lead, and compassionately befriend all members of the communities in which they live and work in the future. </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val="single" w:color="926600"/>
        </w:rPr>
      </w:pPr>
      <w:r>
        <w:rPr>
          <w:rFonts w:ascii="Times New Roman" w:hAnsi="Times New Roman"/>
          <w:color w:val="926600"/>
          <w:u w:val="single" w:color="926600"/>
          <w:rtl w:val="0"/>
          <w:lang w:val="en-US"/>
        </w:rPr>
        <w:t xml:space="preserve">What does life look like as a Fellow? </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color="926600"/>
          <w:rtl w:val="0"/>
          <w:lang w:val="en-US"/>
        </w:rPr>
        <w:t xml:space="preserve">It might be appropriate to compare the life of a Fellow to the improvisation found in jazz music. We live with great flexibility, creativity, and adaptation. However, just like jazz improvisation is guided by theories, techniques, and learned skills, our Fellows program has certain guideposts and these inform our time together. </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color="926600"/>
          <w:rtl w:val="0"/>
          <w:lang w:val="en-US"/>
        </w:rPr>
        <w:t>A primary guidepost for our Fellows program is the personal and professional development of leaders. Therefore, we will support the Fellows in identifying their gifts, integrating those into the life of the community, and exploring these with external opportunities for growth.</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color="926600"/>
          <w:rtl w:val="0"/>
          <w:lang w:val="en-US"/>
        </w:rPr>
        <w:t xml:space="preserve">Another guidepost is service-learning, with the Fellows frequently receiving occasions to provide direct service with our Core Members. This will often take the shape of leading various components of our weekly programming. </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color="926600"/>
          <w:rtl w:val="0"/>
          <w:lang w:val="en-US"/>
        </w:rPr>
        <w:t>A third guidepost is to participate in and contribute to the life of Susan</w:t>
      </w:r>
      <w:r>
        <w:rPr>
          <w:rFonts w:ascii="Times New Roman" w:hAnsi="Times New Roman" w:hint="default"/>
          <w:color w:val="926600"/>
          <w:u w:color="926600"/>
          <w:rtl w:val="0"/>
          <w:lang w:val="en-US"/>
        </w:rPr>
        <w:t>’</w:t>
      </w:r>
      <w:r>
        <w:rPr>
          <w:rFonts w:ascii="Times New Roman" w:hAnsi="Times New Roman"/>
          <w:color w:val="926600"/>
          <w:u w:color="926600"/>
          <w:rtl w:val="0"/>
          <w:lang w:val="en-US"/>
        </w:rPr>
        <w:t>s View and the farm. This means sharing time, presence, and energy in a family-style environment, while maintaining an attentiveness to health.</w:t>
      </w:r>
    </w:p>
    <w:p>
      <w:pPr>
        <w:pStyle w:val="Body A"/>
        <w:rPr>
          <w:rFonts w:ascii="Times New Roman" w:cs="Times New Roman" w:hAnsi="Times New Roman" w:eastAsia="Times New Roman"/>
          <w:color w:val="926600"/>
          <w:u w:val="single" w:color="926600"/>
        </w:rPr>
      </w:pPr>
    </w:p>
    <w:p>
      <w:pPr>
        <w:pStyle w:val="Body A"/>
        <w:rPr>
          <w:rFonts w:ascii="Times New Roman" w:cs="Times New Roman" w:hAnsi="Times New Roman" w:eastAsia="Times New Roman"/>
          <w:color w:val="926600"/>
          <w:u w:val="single" w:color="926600"/>
        </w:rPr>
      </w:pPr>
      <w:r>
        <w:rPr>
          <w:rFonts w:ascii="Times New Roman" w:hAnsi="Times New Roman"/>
          <w:color w:val="926600"/>
          <w:u w:val="single" w:color="926600"/>
          <w:rtl w:val="0"/>
          <w:lang w:val="en-US"/>
        </w:rPr>
        <w:t xml:space="preserve">How is the Fellowship program different from a volunteer experience? </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color="926600"/>
          <w:rtl w:val="0"/>
          <w:lang w:val="en-US"/>
        </w:rPr>
        <w:t xml:space="preserve">Much like a volunteer experience, the Bradley Fellows program is an enriching experience with opportunities to serve and build relationships with others. However, the program is unique from a typical volunteer experience as it is intensive, one year, full-time, and requires Fellows to live on-site. Because the Fellowship program is intensive, we have a heightened sense of investment and commitment to our Fellows and provide various tangible and intangible benefits. </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val="single" w:color="926600"/>
        </w:rPr>
      </w:pPr>
      <w:r>
        <w:rPr>
          <w:rFonts w:ascii="Times New Roman" w:hAnsi="Times New Roman"/>
          <w:color w:val="926600"/>
          <w:u w:val="single" w:color="926600"/>
          <w:rtl w:val="0"/>
          <w:lang w:val="en-US"/>
        </w:rPr>
        <w:t>What are the benefits of the Fellows program?</w:t>
      </w:r>
    </w:p>
    <w:p>
      <w:pPr>
        <w:pStyle w:val="Body A"/>
        <w:rPr>
          <w:rFonts w:ascii="Times New Roman" w:cs="Times New Roman" w:hAnsi="Times New Roman" w:eastAsia="Times New Roman"/>
          <w:color w:val="926600"/>
          <w:u w:val="single"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color="926600"/>
          <w:rtl w:val="0"/>
          <w:lang w:val="en-US"/>
        </w:rPr>
        <w:t>Our Fellows are integral to our community and our mission, and we are committed to their flourishing. We offer compensation in the form of a modest monthly stipend, room and board. We are also committed to the Fellows</w:t>
      </w:r>
      <w:r>
        <w:rPr>
          <w:rFonts w:ascii="Times New Roman" w:hAnsi="Times New Roman" w:hint="default"/>
          <w:color w:val="926600"/>
          <w:u w:color="926600"/>
          <w:rtl w:val="0"/>
          <w:lang w:val="en-US"/>
        </w:rPr>
        <w:t xml:space="preserve">’ </w:t>
      </w:r>
      <w:r>
        <w:rPr>
          <w:rFonts w:ascii="Times New Roman" w:hAnsi="Times New Roman"/>
          <w:color w:val="926600"/>
          <w:u w:color="926600"/>
          <w:rtl w:val="0"/>
          <w:lang w:val="en-US"/>
        </w:rPr>
        <w:t xml:space="preserve">personal, professional, and leadership development and offer opportunities to explore various trainings from the Center for Creative Leadership, Racial Equity Institute, and the Guilford County Nonprofit Consortium, among others. Benefits also extend beyond material commitments, as Peacehaven is committed to providing the Fellow with meaningful supervision, mentorship, and friendship. </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val="single" w:color="926600"/>
        </w:rPr>
      </w:pPr>
      <w:r>
        <w:rPr>
          <w:rFonts w:ascii="Times New Roman" w:hAnsi="Times New Roman"/>
          <w:color w:val="926600"/>
          <w:u w:val="single" w:color="926600"/>
          <w:rtl w:val="0"/>
          <w:lang w:val="en-US"/>
        </w:rPr>
        <w:t xml:space="preserve">How much time off do Fellows receive? </w:t>
      </w:r>
    </w:p>
    <w:p>
      <w:pPr>
        <w:pStyle w:val="Body A"/>
        <w:rPr>
          <w:rFonts w:ascii="Times New Roman" w:cs="Times New Roman" w:hAnsi="Times New Roman" w:eastAsia="Times New Roman"/>
          <w:color w:val="926600"/>
          <w:u w:val="single"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color="926600"/>
          <w:rtl w:val="0"/>
          <w:lang w:val="en-US"/>
        </w:rPr>
        <w:t>Our Fellows receive approximately three weeks of vacation time for Thanksgiving, winter holidays, and in the spring. They also have two days off from programming responsibilities each week, and additional sick or personal days may be used throughout the year.</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val="single" w:color="926600"/>
        </w:rPr>
      </w:pPr>
      <w:r>
        <w:rPr>
          <w:rFonts w:ascii="Times New Roman" w:hAnsi="Times New Roman"/>
          <w:color w:val="926600"/>
          <w:u w:val="single" w:color="926600"/>
          <w:rtl w:val="0"/>
          <w:lang w:val="en-US"/>
        </w:rPr>
        <w:t>How long is the Fellows program?</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color="926600"/>
        </w:rPr>
      </w:pPr>
      <w:r>
        <w:rPr>
          <w:rFonts w:ascii="Times New Roman" w:hAnsi="Times New Roman"/>
          <w:color w:val="926600"/>
          <w:u w:color="926600"/>
          <w:rtl w:val="0"/>
          <w:lang w:val="en-US"/>
        </w:rPr>
        <w:t xml:space="preserve">We ask each Fellow for a one-year commitment. If a Fellow is interested in an additional year, they may apply again, and the community will discern this possibility. </w:t>
      </w:r>
    </w:p>
    <w:p>
      <w:pPr>
        <w:pStyle w:val="Body A"/>
        <w:rPr>
          <w:rFonts w:ascii="Times New Roman" w:cs="Times New Roman" w:hAnsi="Times New Roman" w:eastAsia="Times New Roman"/>
          <w:color w:val="926600"/>
          <w:u w:color="926600"/>
        </w:rPr>
      </w:pPr>
    </w:p>
    <w:p>
      <w:pPr>
        <w:pStyle w:val="Body A"/>
        <w:rPr>
          <w:rFonts w:ascii="Times New Roman" w:cs="Times New Roman" w:hAnsi="Times New Roman" w:eastAsia="Times New Roman"/>
          <w:color w:val="926600"/>
          <w:u w:val="single" w:color="926600"/>
        </w:rPr>
      </w:pPr>
      <w:r>
        <w:rPr>
          <w:rFonts w:ascii="Times New Roman" w:hAnsi="Times New Roman"/>
          <w:color w:val="926600"/>
          <w:u w:val="single" w:color="926600"/>
          <w:rtl w:val="0"/>
          <w:lang w:val="en-US"/>
        </w:rPr>
        <w:t>Is there anything else Fellows need to know?</w:t>
      </w:r>
    </w:p>
    <w:p>
      <w:pPr>
        <w:pStyle w:val="Body A"/>
      </w:pPr>
      <w:r>
        <w:rPr>
          <w:rFonts w:ascii="Times New Roman" w:hAnsi="Times New Roman"/>
          <w:color w:val="926600"/>
          <w:u w:color="926600"/>
          <w:rtl w:val="0"/>
          <w:lang w:val="en-US"/>
        </w:rPr>
        <w:t>Fellows must have the ability to acquire a valid NC driver</w:t>
      </w:r>
      <w:r>
        <w:rPr>
          <w:rFonts w:ascii="Times New Roman" w:hAnsi="Times New Roman" w:hint="default"/>
          <w:color w:val="926600"/>
          <w:u w:color="926600"/>
          <w:rtl w:val="0"/>
          <w:lang w:val="en-US"/>
        </w:rPr>
        <w:t>’</w:t>
      </w:r>
      <w:r>
        <w:rPr>
          <w:rFonts w:ascii="Times New Roman" w:hAnsi="Times New Roman"/>
          <w:color w:val="926600"/>
          <w:u w:color="926600"/>
          <w:rtl w:val="0"/>
          <w:lang w:val="en-US"/>
        </w:rPr>
        <w:t xml:space="preserve">s license and personal auto insurance, and they must have a clean driving record. Peacehaven is a substance-free, tobacco-free, and alcohol-free campus. </w:t>
      </w:r>
    </w:p>
    <w:sectPr>
      <w:headerReference w:type="default" r:id="rId4"/>
      <w:footerReference w:type="default" r:id="rId5"/>
      <w:pgSz w:w="12240" w:h="15840" w:orient="portrait"/>
      <w:pgMar w:top="1080" w:right="1440" w:bottom="108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5">
    <w:name w:val="heading 5"/>
    <w:next w:val="Body A"/>
    <w:pPr>
      <w:keepNext w:val="1"/>
      <w:keepLines w:val="1"/>
      <w:pageBreakBefore w:val="0"/>
      <w:widowControl w:val="1"/>
      <w:shd w:val="clear" w:color="auto" w:fill="auto"/>
      <w:suppressAutoHyphens w:val="0"/>
      <w:bidi w:val="0"/>
      <w:spacing w:before="240" w:after="8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666666"/>
      <w:spacing w:val="0"/>
      <w:kern w:val="0"/>
      <w:position w:val="0"/>
      <w:sz w:val="22"/>
      <w:szCs w:val="22"/>
      <w:u w:val="none" w:color="666666"/>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