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ind w:left="3600"/>
        <w:rPr>
          <w:rFonts w:ascii="Book Antiqua" w:hAnsi="Book Antiqua"/>
          <w:b/>
          <w:bCs/>
        </w:rPr>
      </w:pPr>
    </w:p>
    <w:p w:rsidR="0005019B" w:rsidRDefault="009F4B18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August 11</w:t>
      </w:r>
      <w:r w:rsidR="0033294F">
        <w:rPr>
          <w:rFonts w:ascii="Book Antiqua" w:hAnsi="Book Antiqua"/>
          <w:b/>
          <w:bCs/>
        </w:rPr>
        <w:t>, 2020</w:t>
      </w:r>
    </w:p>
    <w:p w:rsidR="0005019B" w:rsidRDefault="0033294F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5:30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meet Tuesday </w:t>
      </w:r>
      <w:r w:rsidR="009F4B18">
        <w:rPr>
          <w:rFonts w:ascii="Book Antiqua" w:hAnsi="Book Antiqua"/>
        </w:rPr>
        <w:t>August 11</w:t>
      </w:r>
      <w:r w:rsidR="0033294F">
        <w:rPr>
          <w:rFonts w:ascii="Book Antiqua" w:hAnsi="Book Antiqua"/>
        </w:rPr>
        <w:t>, 2020</w:t>
      </w:r>
      <w:r w:rsidR="00AB08C6">
        <w:rPr>
          <w:rFonts w:ascii="Book Antiqua" w:hAnsi="Book Antiqua"/>
        </w:rPr>
        <w:t xml:space="preserve"> at </w:t>
      </w:r>
      <w:r w:rsidR="0033294F">
        <w:rPr>
          <w:rFonts w:ascii="Book Antiqua" w:hAnsi="Book Antiqua"/>
        </w:rPr>
        <w:t>5:3</w:t>
      </w:r>
      <w:r w:rsidR="003F48E7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662187">
        <w:rPr>
          <w:rFonts w:ascii="Book Antiqua" w:hAnsi="Book Antiqua"/>
        </w:rPr>
        <w:t>Debbie Burris,</w:t>
      </w:r>
      <w:r w:rsidR="00542AB1">
        <w:rPr>
          <w:rFonts w:ascii="Book Antiqua" w:hAnsi="Book Antiqua"/>
        </w:rPr>
        <w:t xml:space="preserve"> Mary Cagle</w:t>
      </w:r>
      <w:r w:rsidR="00662187">
        <w:rPr>
          <w:rFonts w:ascii="Book Antiqua" w:hAnsi="Book Antiqua"/>
        </w:rPr>
        <w:t xml:space="preserve"> </w:t>
      </w:r>
      <w:r w:rsidR="00762988">
        <w:rPr>
          <w:rFonts w:ascii="Book Antiqua" w:hAnsi="Book Antiqua"/>
        </w:rPr>
        <w:t xml:space="preserve">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33294F" w:rsidP="0005019B">
      <w:pPr>
        <w:rPr>
          <w:rFonts w:ascii="Book Antiqua" w:hAnsi="Book Antiqua"/>
        </w:rPr>
      </w:pPr>
      <w:r>
        <w:rPr>
          <w:rFonts w:ascii="Book Antiqua" w:hAnsi="Book Antiqua"/>
        </w:rPr>
        <w:t>Mary Cagle</w:t>
      </w:r>
      <w:r w:rsidR="00EF3FB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FE1387">
        <w:rPr>
          <w:rFonts w:ascii="Book Antiqua" w:hAnsi="Book Antiqua"/>
        </w:rPr>
        <w:t>30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EE5C43" w:rsidRDefault="00EE5C43" w:rsidP="0005019B">
      <w:pPr>
        <w:rPr>
          <w:rFonts w:ascii="Book Antiqua" w:hAnsi="Book Antiqua"/>
        </w:rPr>
      </w:pPr>
    </w:p>
    <w:p w:rsidR="006268B2" w:rsidRDefault="00EE5C43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Public </w:t>
      </w:r>
      <w:r w:rsidR="00524787">
        <w:rPr>
          <w:rFonts w:ascii="Book Antiqua" w:hAnsi="Book Antiqua"/>
        </w:rPr>
        <w:t xml:space="preserve">comments recognize </w:t>
      </w:r>
      <w:r w:rsidR="009F2D6E">
        <w:rPr>
          <w:rFonts w:ascii="Book Antiqua" w:hAnsi="Book Antiqua"/>
        </w:rPr>
        <w:t>Jennifer Thompson.  Absentees and MAT</w:t>
      </w:r>
    </w:p>
    <w:p w:rsidR="00C137F1" w:rsidRDefault="00C137F1" w:rsidP="00FE61B8">
      <w:pPr>
        <w:rPr>
          <w:rFonts w:ascii="Book Antiqua" w:hAnsi="Book Antiqua"/>
        </w:rPr>
      </w:pPr>
    </w:p>
    <w:p w:rsidR="00A9785E" w:rsidRDefault="00C137F1" w:rsidP="005A3E17">
      <w:pPr>
        <w:rPr>
          <w:rFonts w:ascii="Book Antiqua" w:hAnsi="Book Antiqua"/>
        </w:rPr>
      </w:pPr>
      <w:r>
        <w:rPr>
          <w:rFonts w:ascii="Book Antiqua" w:hAnsi="Book Antiqua"/>
        </w:rPr>
        <w:t>Rhonda Johnson explained the rules for the public attendance.</w:t>
      </w:r>
    </w:p>
    <w:p w:rsidR="00C137F1" w:rsidRDefault="00C137F1" w:rsidP="005A3E17">
      <w:pPr>
        <w:rPr>
          <w:rFonts w:ascii="Book Antiqua" w:hAnsi="Book Antiqua"/>
        </w:rPr>
      </w:pPr>
    </w:p>
    <w:p w:rsidR="00C137F1" w:rsidRDefault="00C137F1" w:rsidP="005A3E17">
      <w:pPr>
        <w:rPr>
          <w:rFonts w:ascii="Book Antiqua" w:hAnsi="Book Antiqua"/>
        </w:rPr>
      </w:pPr>
      <w:r>
        <w:rPr>
          <w:rFonts w:ascii="Book Antiqua" w:hAnsi="Book Antiqua"/>
        </w:rPr>
        <w:t>Board read minutes.  Dree Wynkoop made a motion to accept the minutes and Mary Cagle seconded the motion.</w:t>
      </w:r>
      <w:r w:rsidR="006302A8">
        <w:rPr>
          <w:rFonts w:ascii="Book Antiqua" w:hAnsi="Book Antiqua"/>
        </w:rPr>
        <w:t xml:space="preserve">  </w:t>
      </w:r>
    </w:p>
    <w:p w:rsidR="006302A8" w:rsidRDefault="006302A8" w:rsidP="005A3E17">
      <w:pPr>
        <w:rPr>
          <w:rFonts w:ascii="Book Antiqua" w:hAnsi="Book Antiqua"/>
        </w:rPr>
      </w:pPr>
    </w:p>
    <w:p w:rsidR="006302A8" w:rsidRDefault="006302A8" w:rsidP="005A3E17">
      <w:pPr>
        <w:rPr>
          <w:rFonts w:ascii="Book Antiqua" w:hAnsi="Book Antiqua"/>
        </w:rPr>
      </w:pPr>
      <w:r>
        <w:rPr>
          <w:rFonts w:ascii="Book Antiqua" w:hAnsi="Book Antiqua"/>
        </w:rPr>
        <w:t>Rhonda Johnson advised the board there would be additional people at each precinct, a greeter and a safety person.  The</w:t>
      </w:r>
      <w:r w:rsidR="009F0C83">
        <w:rPr>
          <w:rFonts w:ascii="Book Antiqua" w:hAnsi="Book Antiqua"/>
        </w:rPr>
        <w:t>ir</w:t>
      </w:r>
      <w:r>
        <w:rPr>
          <w:rFonts w:ascii="Book Antiqua" w:hAnsi="Book Antiqua"/>
        </w:rPr>
        <w:t xml:space="preserve"> rolls will be to maintain the 6ft distance between each voter</w:t>
      </w:r>
      <w:r w:rsidR="009F0C83">
        <w:rPr>
          <w:rFonts w:ascii="Book Antiqua" w:hAnsi="Book Antiqua"/>
        </w:rPr>
        <w:t>, give out PPE supplies. The safety person</w:t>
      </w:r>
      <w:r>
        <w:rPr>
          <w:rFonts w:ascii="Book Antiqua" w:hAnsi="Book Antiqua"/>
        </w:rPr>
        <w:t xml:space="preserve"> clean</w:t>
      </w:r>
      <w:r w:rsidR="009F0C83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each voting booth after each voter.</w:t>
      </w:r>
    </w:p>
    <w:p w:rsidR="00A9785E" w:rsidRDefault="00A9785E" w:rsidP="005A3E17">
      <w:pPr>
        <w:rPr>
          <w:rFonts w:ascii="Book Antiqua" w:hAnsi="Book Antiqua"/>
        </w:rPr>
      </w:pPr>
    </w:p>
    <w:p w:rsidR="00932F9F" w:rsidRDefault="00C137F1" w:rsidP="00932F9F">
      <w:pPr>
        <w:rPr>
          <w:rFonts w:ascii="Book Antiqua" w:hAnsi="Book Antiqua"/>
        </w:rPr>
      </w:pPr>
      <w:r>
        <w:rPr>
          <w:rFonts w:ascii="Book Antiqua" w:hAnsi="Book Antiqua"/>
        </w:rPr>
        <w:t>Cynthia Martinez will replace John West as chief at B</w:t>
      </w:r>
      <w:r w:rsidR="00E2129B">
        <w:rPr>
          <w:rFonts w:ascii="Book Antiqua" w:hAnsi="Book Antiqua"/>
        </w:rPr>
        <w:t>iscoe precinct.  Rhonda Johnson reminded everyone why John West was be</w:t>
      </w:r>
      <w:r w:rsidR="009F0C83">
        <w:rPr>
          <w:rFonts w:ascii="Book Antiqua" w:hAnsi="Book Antiqua"/>
        </w:rPr>
        <w:t>ing</w:t>
      </w:r>
      <w:r w:rsidR="00E2129B">
        <w:rPr>
          <w:rFonts w:ascii="Book Antiqua" w:hAnsi="Book Antiqua"/>
        </w:rPr>
        <w:t xml:space="preserve"> replaced.</w:t>
      </w:r>
      <w:r w:rsidR="009F0C83">
        <w:rPr>
          <w:rFonts w:ascii="Book Antiqua" w:hAnsi="Book Antiqua"/>
        </w:rPr>
        <w:t xml:space="preserve"> The Democrat party chair took care of replacing John West.</w:t>
      </w:r>
    </w:p>
    <w:p w:rsidR="00E2129B" w:rsidRDefault="00E2129B" w:rsidP="00932F9F">
      <w:pPr>
        <w:rPr>
          <w:rFonts w:ascii="Book Antiqua" w:hAnsi="Book Antiqua"/>
        </w:rPr>
      </w:pPr>
    </w:p>
    <w:p w:rsidR="009F2D6E" w:rsidRDefault="00E2129B" w:rsidP="009F2D6E">
      <w:pPr>
        <w:rPr>
          <w:rFonts w:ascii="Book Antiqua" w:hAnsi="Book Antiqua"/>
        </w:rPr>
      </w:pPr>
      <w:r>
        <w:rPr>
          <w:rFonts w:ascii="Book Antiqua" w:hAnsi="Book Antiqua"/>
        </w:rPr>
        <w:t>Rhonda Johnson advised everyone that we have received 250 absentees.  Some absentees are being duplicated due to the voter receiv</w:t>
      </w:r>
      <w:r w:rsidR="009F0C83">
        <w:rPr>
          <w:rFonts w:ascii="Book Antiqua" w:hAnsi="Book Antiqua"/>
        </w:rPr>
        <w:t xml:space="preserve">ing multiple copies in the mail from different advocacy groups. </w:t>
      </w:r>
      <w:r w:rsidR="009F2D6E">
        <w:rPr>
          <w:rFonts w:ascii="Book Antiqua" w:hAnsi="Book Antiqua"/>
        </w:rPr>
        <w:t>Jennifer Thompson wanted to know if we had received absentees on any other forms send out by advocacy groups.</w:t>
      </w:r>
    </w:p>
    <w:p w:rsidR="00AC0E78" w:rsidRDefault="00AC0E78" w:rsidP="009F2D6E">
      <w:pPr>
        <w:rPr>
          <w:rFonts w:ascii="Book Antiqua" w:hAnsi="Book Antiqua"/>
        </w:rPr>
      </w:pPr>
    </w:p>
    <w:p w:rsidR="00AC0E78" w:rsidRDefault="00AC0E78" w:rsidP="00AC0E78">
      <w:pPr>
        <w:rPr>
          <w:rFonts w:ascii="Book Antiqua" w:hAnsi="Book Antiqua"/>
        </w:rPr>
      </w:pPr>
      <w:r>
        <w:rPr>
          <w:rFonts w:ascii="Book Antiqua" w:hAnsi="Book Antiqua"/>
        </w:rPr>
        <w:t>Rhonda Johnson</w:t>
      </w:r>
      <w:r w:rsidR="009F0C83">
        <w:rPr>
          <w:rFonts w:ascii="Book Antiqua" w:hAnsi="Book Antiqua"/>
        </w:rPr>
        <w:t xml:space="preserve"> informed the board that we</w:t>
      </w:r>
      <w:r>
        <w:rPr>
          <w:rFonts w:ascii="Book Antiqua" w:hAnsi="Book Antiqua"/>
        </w:rPr>
        <w:t xml:space="preserve"> purchased a second scanner to help with the </w:t>
      </w:r>
      <w:r w:rsidR="009F0C83">
        <w:rPr>
          <w:rFonts w:ascii="Book Antiqua" w:hAnsi="Book Antiqua"/>
        </w:rPr>
        <w:t xml:space="preserve">scanning of </w:t>
      </w:r>
      <w:r>
        <w:rPr>
          <w:rFonts w:ascii="Book Antiqua" w:hAnsi="Book Antiqua"/>
        </w:rPr>
        <w:t xml:space="preserve">absentee.  </w:t>
      </w:r>
    </w:p>
    <w:p w:rsidR="00AC0E78" w:rsidRDefault="00AC0E78" w:rsidP="009F2D6E">
      <w:pPr>
        <w:rPr>
          <w:rFonts w:ascii="Book Antiqua" w:hAnsi="Book Antiqua"/>
        </w:rPr>
      </w:pPr>
    </w:p>
    <w:p w:rsidR="00AC0E78" w:rsidRDefault="00E2129B" w:rsidP="00932F9F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Rh</w:t>
      </w:r>
      <w:r w:rsidR="006302A8">
        <w:rPr>
          <w:rFonts w:ascii="Book Antiqua" w:hAnsi="Book Antiqua"/>
        </w:rPr>
        <w:t>onda Johnson submitted absentee</w:t>
      </w:r>
      <w:r>
        <w:rPr>
          <w:rFonts w:ascii="Book Antiqua" w:hAnsi="Book Antiqua"/>
        </w:rPr>
        <w:t xml:space="preserve"> instructions to the newspaper to help voters understand</w:t>
      </w:r>
      <w:r w:rsidR="006302A8">
        <w:rPr>
          <w:rFonts w:ascii="Book Antiqua" w:hAnsi="Book Antiqua"/>
        </w:rPr>
        <w:t xml:space="preserve"> how to complete absentee form and</w:t>
      </w:r>
      <w:r>
        <w:rPr>
          <w:rFonts w:ascii="Book Antiqua" w:hAnsi="Book Antiqua"/>
        </w:rPr>
        <w:t xml:space="preserve"> they need not submit but one </w:t>
      </w:r>
      <w:r w:rsidR="00AC0E78">
        <w:rPr>
          <w:rFonts w:ascii="Book Antiqua" w:hAnsi="Book Antiqua"/>
        </w:rPr>
        <w:t>copy.</w:t>
      </w:r>
    </w:p>
    <w:p w:rsidR="00521879" w:rsidRDefault="00521879" w:rsidP="00932F9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John Adams suggested putting a “short and to the point” </w:t>
      </w:r>
      <w:r w:rsidR="009F2D6E">
        <w:rPr>
          <w:rFonts w:ascii="Book Antiqua" w:hAnsi="Book Antiqua"/>
        </w:rPr>
        <w:t>post i</w:t>
      </w:r>
      <w:r>
        <w:rPr>
          <w:rFonts w:ascii="Book Antiqua" w:hAnsi="Book Antiqua"/>
        </w:rPr>
        <w:t>n the post office, send to ministers and to the NAACP.</w:t>
      </w:r>
    </w:p>
    <w:p w:rsidR="006302A8" w:rsidRDefault="006302A8" w:rsidP="00932F9F">
      <w:pPr>
        <w:rPr>
          <w:rFonts w:ascii="Book Antiqua" w:hAnsi="Book Antiqua"/>
        </w:rPr>
      </w:pPr>
    </w:p>
    <w:p w:rsidR="00AC0E78" w:rsidRDefault="006302A8" w:rsidP="00932F9F">
      <w:pPr>
        <w:rPr>
          <w:rFonts w:ascii="Book Antiqua" w:hAnsi="Book Antiqua"/>
        </w:rPr>
      </w:pPr>
      <w:r>
        <w:rPr>
          <w:rFonts w:ascii="Book Antiqua" w:hAnsi="Book Antiqua"/>
        </w:rPr>
        <w:t>Rhonda Johnson explained who was would make up the MATs</w:t>
      </w:r>
      <w:r w:rsidR="00AC0E78">
        <w:rPr>
          <w:rFonts w:ascii="Book Antiqua" w:hAnsi="Book Antiqua"/>
        </w:rPr>
        <w:t>,</w:t>
      </w:r>
      <w:r w:rsidR="001608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Andrea Marshall and Ronda Bishop.</w:t>
      </w:r>
      <w:r w:rsidR="00AC0E78">
        <w:rPr>
          <w:rFonts w:ascii="Book Antiqua" w:hAnsi="Book Antiqua"/>
        </w:rPr>
        <w:t xml:space="preserve">  Jennifer Thompson wanted to know who our contacts were at the rest homes.</w:t>
      </w:r>
    </w:p>
    <w:p w:rsidR="00932F9F" w:rsidRDefault="00932F9F" w:rsidP="00FE61B8">
      <w:pPr>
        <w:rPr>
          <w:rFonts w:ascii="Book Antiqua" w:hAnsi="Book Antiqua"/>
        </w:rPr>
      </w:pPr>
    </w:p>
    <w:p w:rsidR="00BC4A7F" w:rsidRDefault="00AC0E7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C903F1">
        <w:rPr>
          <w:rFonts w:ascii="Book Antiqua" w:hAnsi="Book Antiqua"/>
        </w:rPr>
        <w:t xml:space="preserve">With no further business at hand, </w:t>
      </w:r>
      <w:r w:rsidR="009836F8">
        <w:rPr>
          <w:rFonts w:ascii="Book Antiqua" w:hAnsi="Book Antiqua"/>
        </w:rPr>
        <w:t xml:space="preserve">and no other comments.  </w:t>
      </w:r>
      <w:r w:rsidR="00386F85">
        <w:rPr>
          <w:rFonts w:ascii="Book Antiqua" w:hAnsi="Book Antiqua"/>
        </w:rPr>
        <w:t>John Adams</w:t>
      </w:r>
      <w:r w:rsidR="00C903F1">
        <w:rPr>
          <w:rFonts w:ascii="Book Antiqua" w:hAnsi="Book Antiqua"/>
        </w:rPr>
        <w:t xml:space="preserve"> motioned to adjourn the meeting with a second from </w:t>
      </w:r>
      <w:r w:rsidR="00355624">
        <w:rPr>
          <w:rFonts w:ascii="Book Antiqua" w:hAnsi="Book Antiqua"/>
        </w:rPr>
        <w:t>Dree Wynkoop</w:t>
      </w:r>
      <w:r w:rsidR="00C903F1">
        <w:rPr>
          <w:rFonts w:ascii="Book Antiqua" w:hAnsi="Book Antiqua"/>
        </w:rPr>
        <w:t xml:space="preserve">.  All in favor and the meeting adjourn at </w:t>
      </w:r>
      <w:r>
        <w:rPr>
          <w:rFonts w:ascii="Book Antiqua" w:hAnsi="Book Antiqua"/>
        </w:rPr>
        <w:t>6:20</w:t>
      </w:r>
      <w:r w:rsidR="00B118B9">
        <w:rPr>
          <w:rFonts w:ascii="Book Antiqua" w:hAnsi="Book Antiqua"/>
        </w:rPr>
        <w:t xml:space="preserve"> </w:t>
      </w:r>
      <w:r w:rsidR="00671BA6">
        <w:rPr>
          <w:rFonts w:ascii="Book Antiqua" w:hAnsi="Book Antiqua"/>
        </w:rPr>
        <w:t>p.m.</w:t>
      </w:r>
      <w:r w:rsidR="00E3100C">
        <w:rPr>
          <w:rFonts w:ascii="Book Antiqua" w:hAnsi="Book Antiqua"/>
        </w:rPr>
        <w:t xml:space="preserve">  </w:t>
      </w:r>
    </w:p>
    <w:p w:rsidR="00E3100C" w:rsidRDefault="00E3100C" w:rsidP="0005019B">
      <w:pPr>
        <w:rPr>
          <w:rFonts w:ascii="Book Antiqua" w:hAnsi="Book Antiqua"/>
        </w:rPr>
      </w:pPr>
    </w:p>
    <w:p w:rsidR="00BC4A7F" w:rsidRDefault="009836F8" w:rsidP="0005019B">
      <w:pPr>
        <w:rPr>
          <w:b/>
        </w:rPr>
      </w:pPr>
      <w:r>
        <w:rPr>
          <w:rFonts w:ascii="Book Antiqua" w:hAnsi="Book Antiqua"/>
        </w:rPr>
        <w:t xml:space="preserve"> </w:t>
      </w:r>
    </w:p>
    <w:p w:rsidR="00BC4A7F" w:rsidRDefault="00BC4A7F" w:rsidP="0005019B">
      <w:pPr>
        <w:rPr>
          <w:b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  <w:bookmarkStart w:id="0" w:name="_GoBack"/>
      <w:bookmarkEnd w:id="0"/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16DB0"/>
    <w:rsid w:val="000229FF"/>
    <w:rsid w:val="000240D0"/>
    <w:rsid w:val="00031432"/>
    <w:rsid w:val="000319FF"/>
    <w:rsid w:val="000426E2"/>
    <w:rsid w:val="0005019B"/>
    <w:rsid w:val="000719CF"/>
    <w:rsid w:val="00091EAA"/>
    <w:rsid w:val="000B2936"/>
    <w:rsid w:val="000C2844"/>
    <w:rsid w:val="001006F0"/>
    <w:rsid w:val="00100D3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60864"/>
    <w:rsid w:val="00175A80"/>
    <w:rsid w:val="00176CDD"/>
    <w:rsid w:val="0018678E"/>
    <w:rsid w:val="00187C15"/>
    <w:rsid w:val="001A0303"/>
    <w:rsid w:val="001A6BF0"/>
    <w:rsid w:val="001B0E0E"/>
    <w:rsid w:val="001B49FA"/>
    <w:rsid w:val="001C1630"/>
    <w:rsid w:val="001D00F7"/>
    <w:rsid w:val="001D12F7"/>
    <w:rsid w:val="001E0AC6"/>
    <w:rsid w:val="001E16D3"/>
    <w:rsid w:val="001F334D"/>
    <w:rsid w:val="0021050C"/>
    <w:rsid w:val="002138E8"/>
    <w:rsid w:val="00230E8D"/>
    <w:rsid w:val="00237257"/>
    <w:rsid w:val="00246B18"/>
    <w:rsid w:val="00246BF6"/>
    <w:rsid w:val="00247503"/>
    <w:rsid w:val="00247E94"/>
    <w:rsid w:val="002514C3"/>
    <w:rsid w:val="00267E7C"/>
    <w:rsid w:val="00270D65"/>
    <w:rsid w:val="00273548"/>
    <w:rsid w:val="002842E4"/>
    <w:rsid w:val="002C127F"/>
    <w:rsid w:val="002C5847"/>
    <w:rsid w:val="002D0B93"/>
    <w:rsid w:val="00300C2A"/>
    <w:rsid w:val="00322C99"/>
    <w:rsid w:val="0033294F"/>
    <w:rsid w:val="00335A32"/>
    <w:rsid w:val="00355624"/>
    <w:rsid w:val="00356FBE"/>
    <w:rsid w:val="00363456"/>
    <w:rsid w:val="003642D9"/>
    <w:rsid w:val="00382845"/>
    <w:rsid w:val="00386F85"/>
    <w:rsid w:val="003947ED"/>
    <w:rsid w:val="003D04C3"/>
    <w:rsid w:val="003D1E48"/>
    <w:rsid w:val="003E61CC"/>
    <w:rsid w:val="003F21ED"/>
    <w:rsid w:val="003F48E7"/>
    <w:rsid w:val="003F4A79"/>
    <w:rsid w:val="00412D5A"/>
    <w:rsid w:val="0041405A"/>
    <w:rsid w:val="00422A37"/>
    <w:rsid w:val="004271A7"/>
    <w:rsid w:val="00450F27"/>
    <w:rsid w:val="00451F82"/>
    <w:rsid w:val="00457704"/>
    <w:rsid w:val="004618D9"/>
    <w:rsid w:val="00476F70"/>
    <w:rsid w:val="004779B5"/>
    <w:rsid w:val="00486DE9"/>
    <w:rsid w:val="00493BC8"/>
    <w:rsid w:val="00495006"/>
    <w:rsid w:val="0049620B"/>
    <w:rsid w:val="004A516A"/>
    <w:rsid w:val="004A6395"/>
    <w:rsid w:val="004B0F0C"/>
    <w:rsid w:val="004B1727"/>
    <w:rsid w:val="004C3598"/>
    <w:rsid w:val="004E3429"/>
    <w:rsid w:val="004E7671"/>
    <w:rsid w:val="00515223"/>
    <w:rsid w:val="00521879"/>
    <w:rsid w:val="00524787"/>
    <w:rsid w:val="00542754"/>
    <w:rsid w:val="00542AB1"/>
    <w:rsid w:val="005514F5"/>
    <w:rsid w:val="005544D7"/>
    <w:rsid w:val="005717EE"/>
    <w:rsid w:val="005819A3"/>
    <w:rsid w:val="00586394"/>
    <w:rsid w:val="005923AA"/>
    <w:rsid w:val="005A36E9"/>
    <w:rsid w:val="005A3E17"/>
    <w:rsid w:val="005B3A2C"/>
    <w:rsid w:val="005E6486"/>
    <w:rsid w:val="00610862"/>
    <w:rsid w:val="00611A9C"/>
    <w:rsid w:val="006138CA"/>
    <w:rsid w:val="0061649F"/>
    <w:rsid w:val="006237C7"/>
    <w:rsid w:val="00624718"/>
    <w:rsid w:val="00625DBB"/>
    <w:rsid w:val="006268B2"/>
    <w:rsid w:val="006302A8"/>
    <w:rsid w:val="00631D62"/>
    <w:rsid w:val="00635CAD"/>
    <w:rsid w:val="006459AC"/>
    <w:rsid w:val="00657A70"/>
    <w:rsid w:val="00662187"/>
    <w:rsid w:val="006623D1"/>
    <w:rsid w:val="00671BA6"/>
    <w:rsid w:val="00685277"/>
    <w:rsid w:val="006909EC"/>
    <w:rsid w:val="00694B6D"/>
    <w:rsid w:val="006966C0"/>
    <w:rsid w:val="006B4ED5"/>
    <w:rsid w:val="006C1485"/>
    <w:rsid w:val="006C17DA"/>
    <w:rsid w:val="006E5735"/>
    <w:rsid w:val="006F2EF3"/>
    <w:rsid w:val="007008D3"/>
    <w:rsid w:val="00700EE7"/>
    <w:rsid w:val="00701C59"/>
    <w:rsid w:val="0070467A"/>
    <w:rsid w:val="00740D02"/>
    <w:rsid w:val="0075117C"/>
    <w:rsid w:val="0076037E"/>
    <w:rsid w:val="00762988"/>
    <w:rsid w:val="007630A8"/>
    <w:rsid w:val="00764698"/>
    <w:rsid w:val="00793763"/>
    <w:rsid w:val="00793F47"/>
    <w:rsid w:val="00797DB3"/>
    <w:rsid w:val="007B30B5"/>
    <w:rsid w:val="007C1227"/>
    <w:rsid w:val="007C1E8C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31A61"/>
    <w:rsid w:val="00840238"/>
    <w:rsid w:val="00843B34"/>
    <w:rsid w:val="00850F02"/>
    <w:rsid w:val="00863FDD"/>
    <w:rsid w:val="00865DB3"/>
    <w:rsid w:val="00876C29"/>
    <w:rsid w:val="00893337"/>
    <w:rsid w:val="00896CAD"/>
    <w:rsid w:val="008B18CF"/>
    <w:rsid w:val="008C5593"/>
    <w:rsid w:val="008C5980"/>
    <w:rsid w:val="008C652F"/>
    <w:rsid w:val="008D1C14"/>
    <w:rsid w:val="008E66AE"/>
    <w:rsid w:val="008F5158"/>
    <w:rsid w:val="00902D06"/>
    <w:rsid w:val="00907E77"/>
    <w:rsid w:val="00914212"/>
    <w:rsid w:val="00926FF9"/>
    <w:rsid w:val="00931C2B"/>
    <w:rsid w:val="00932F9F"/>
    <w:rsid w:val="00934ACD"/>
    <w:rsid w:val="00943C1B"/>
    <w:rsid w:val="009637E7"/>
    <w:rsid w:val="00970701"/>
    <w:rsid w:val="00976249"/>
    <w:rsid w:val="009764F0"/>
    <w:rsid w:val="009766F4"/>
    <w:rsid w:val="00977F72"/>
    <w:rsid w:val="009808A0"/>
    <w:rsid w:val="009836F8"/>
    <w:rsid w:val="00990547"/>
    <w:rsid w:val="009935A5"/>
    <w:rsid w:val="009A6EAA"/>
    <w:rsid w:val="009B4749"/>
    <w:rsid w:val="009B48DE"/>
    <w:rsid w:val="009C47C2"/>
    <w:rsid w:val="009D4260"/>
    <w:rsid w:val="009E4A7C"/>
    <w:rsid w:val="009F0C83"/>
    <w:rsid w:val="009F1EC9"/>
    <w:rsid w:val="009F2B84"/>
    <w:rsid w:val="009F2D6E"/>
    <w:rsid w:val="009F4207"/>
    <w:rsid w:val="009F4B18"/>
    <w:rsid w:val="00A12A53"/>
    <w:rsid w:val="00A1684E"/>
    <w:rsid w:val="00A24AA1"/>
    <w:rsid w:val="00A3037C"/>
    <w:rsid w:val="00A36EA7"/>
    <w:rsid w:val="00A4040E"/>
    <w:rsid w:val="00A515B6"/>
    <w:rsid w:val="00A568FB"/>
    <w:rsid w:val="00A56A24"/>
    <w:rsid w:val="00A666ED"/>
    <w:rsid w:val="00A71092"/>
    <w:rsid w:val="00A763E2"/>
    <w:rsid w:val="00A96BC8"/>
    <w:rsid w:val="00A9785E"/>
    <w:rsid w:val="00AB08C6"/>
    <w:rsid w:val="00AC05DC"/>
    <w:rsid w:val="00AC0E6E"/>
    <w:rsid w:val="00AC0E78"/>
    <w:rsid w:val="00AD1CA5"/>
    <w:rsid w:val="00AD1CAF"/>
    <w:rsid w:val="00AD1CE3"/>
    <w:rsid w:val="00AD425D"/>
    <w:rsid w:val="00AD5C98"/>
    <w:rsid w:val="00AE1507"/>
    <w:rsid w:val="00AE7022"/>
    <w:rsid w:val="00AE7274"/>
    <w:rsid w:val="00AE7C61"/>
    <w:rsid w:val="00AF2029"/>
    <w:rsid w:val="00AF4FFC"/>
    <w:rsid w:val="00B118B9"/>
    <w:rsid w:val="00B20D15"/>
    <w:rsid w:val="00B23DF4"/>
    <w:rsid w:val="00B265A8"/>
    <w:rsid w:val="00B352F4"/>
    <w:rsid w:val="00B52798"/>
    <w:rsid w:val="00B557FC"/>
    <w:rsid w:val="00B65FAB"/>
    <w:rsid w:val="00B72835"/>
    <w:rsid w:val="00B73AFA"/>
    <w:rsid w:val="00B73B7A"/>
    <w:rsid w:val="00B93E25"/>
    <w:rsid w:val="00B95F20"/>
    <w:rsid w:val="00BA4949"/>
    <w:rsid w:val="00BA4976"/>
    <w:rsid w:val="00BA55CD"/>
    <w:rsid w:val="00BC1562"/>
    <w:rsid w:val="00BC1CBA"/>
    <w:rsid w:val="00BC4A7F"/>
    <w:rsid w:val="00BC597B"/>
    <w:rsid w:val="00BC61FD"/>
    <w:rsid w:val="00BE0327"/>
    <w:rsid w:val="00BF06B5"/>
    <w:rsid w:val="00C04191"/>
    <w:rsid w:val="00C05299"/>
    <w:rsid w:val="00C137F1"/>
    <w:rsid w:val="00C2010E"/>
    <w:rsid w:val="00C21578"/>
    <w:rsid w:val="00C26F06"/>
    <w:rsid w:val="00C36EAC"/>
    <w:rsid w:val="00C41191"/>
    <w:rsid w:val="00C665FE"/>
    <w:rsid w:val="00C81925"/>
    <w:rsid w:val="00C8536A"/>
    <w:rsid w:val="00C86CEE"/>
    <w:rsid w:val="00C903F1"/>
    <w:rsid w:val="00C909A4"/>
    <w:rsid w:val="00C91A99"/>
    <w:rsid w:val="00CA4E27"/>
    <w:rsid w:val="00CA79B3"/>
    <w:rsid w:val="00CB06A6"/>
    <w:rsid w:val="00CD63D8"/>
    <w:rsid w:val="00CE56A4"/>
    <w:rsid w:val="00CF4DFA"/>
    <w:rsid w:val="00D26E6B"/>
    <w:rsid w:val="00D344CE"/>
    <w:rsid w:val="00D40CFD"/>
    <w:rsid w:val="00D51A89"/>
    <w:rsid w:val="00D7054D"/>
    <w:rsid w:val="00D73504"/>
    <w:rsid w:val="00D803C5"/>
    <w:rsid w:val="00D93F2B"/>
    <w:rsid w:val="00D9785C"/>
    <w:rsid w:val="00DA4A57"/>
    <w:rsid w:val="00DC2F46"/>
    <w:rsid w:val="00DE2B44"/>
    <w:rsid w:val="00DF1013"/>
    <w:rsid w:val="00E004E3"/>
    <w:rsid w:val="00E10F5B"/>
    <w:rsid w:val="00E2129B"/>
    <w:rsid w:val="00E2137B"/>
    <w:rsid w:val="00E23008"/>
    <w:rsid w:val="00E24C04"/>
    <w:rsid w:val="00E3100C"/>
    <w:rsid w:val="00E4323B"/>
    <w:rsid w:val="00E43C51"/>
    <w:rsid w:val="00E470B9"/>
    <w:rsid w:val="00E50D18"/>
    <w:rsid w:val="00E63E40"/>
    <w:rsid w:val="00E662FF"/>
    <w:rsid w:val="00E7374D"/>
    <w:rsid w:val="00E75518"/>
    <w:rsid w:val="00EA2C7A"/>
    <w:rsid w:val="00EA3C0B"/>
    <w:rsid w:val="00EA5B62"/>
    <w:rsid w:val="00EA6006"/>
    <w:rsid w:val="00EB6F51"/>
    <w:rsid w:val="00ED1388"/>
    <w:rsid w:val="00ED74B7"/>
    <w:rsid w:val="00EE5C43"/>
    <w:rsid w:val="00EF3FBB"/>
    <w:rsid w:val="00EF67CA"/>
    <w:rsid w:val="00F06E69"/>
    <w:rsid w:val="00F0796C"/>
    <w:rsid w:val="00F07A1C"/>
    <w:rsid w:val="00F12988"/>
    <w:rsid w:val="00F21894"/>
    <w:rsid w:val="00F22216"/>
    <w:rsid w:val="00F24EC3"/>
    <w:rsid w:val="00F5079B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  <w:rsid w:val="00FC4E40"/>
    <w:rsid w:val="00FD2A00"/>
    <w:rsid w:val="00FE1387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841A-E35C-4490-990B-EFBF0F38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2020-09-29T14:12:00Z</cp:lastPrinted>
  <dcterms:created xsi:type="dcterms:W3CDTF">2020-09-29T14:13:00Z</dcterms:created>
  <dcterms:modified xsi:type="dcterms:W3CDTF">2020-09-29T14:13:00Z</dcterms:modified>
</cp:coreProperties>
</file>