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768" w:rsidRDefault="007E54E5" w:rsidP="007E54E5">
      <w:pPr>
        <w:jc w:val="center"/>
      </w:pPr>
      <w:r>
        <w:rPr>
          <w:noProof/>
        </w:rPr>
        <w:drawing>
          <wp:inline distT="0" distB="0" distL="0" distR="0">
            <wp:extent cx="2152650" cy="1500645"/>
            <wp:effectExtent l="0" t="0" r="0" b="4445"/>
            <wp:docPr id="1" name="Picture 1" descr="T:\Toolbox\Communications &amp; Marketing\Logos\Affiliates\Catawba\Catawba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Catawba\Catawba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232" cy="1508719"/>
                    </a:xfrm>
                    <a:prstGeom prst="rect">
                      <a:avLst/>
                    </a:prstGeom>
                    <a:noFill/>
                    <a:ln>
                      <a:noFill/>
                    </a:ln>
                  </pic:spPr>
                </pic:pic>
              </a:graphicData>
            </a:graphic>
          </wp:inline>
        </w:drawing>
      </w:r>
    </w:p>
    <w:p w:rsidR="007E54E5" w:rsidRDefault="007E54E5" w:rsidP="007E54E5">
      <w:pPr>
        <w:jc w:val="center"/>
        <w:rPr>
          <w:b/>
          <w:sz w:val="24"/>
          <w:szCs w:val="24"/>
        </w:rPr>
      </w:pPr>
      <w:proofErr w:type="spellStart"/>
      <w:r>
        <w:rPr>
          <w:b/>
          <w:sz w:val="24"/>
          <w:szCs w:val="24"/>
        </w:rPr>
        <w:t>Unifour</w:t>
      </w:r>
      <w:proofErr w:type="spellEnd"/>
      <w:r>
        <w:rPr>
          <w:b/>
          <w:sz w:val="24"/>
          <w:szCs w:val="24"/>
        </w:rPr>
        <w:t xml:space="preserve"> Foundation Endowment awards more than $</w:t>
      </w:r>
      <w:r w:rsidR="00CD7EF0">
        <w:rPr>
          <w:b/>
          <w:sz w:val="24"/>
          <w:szCs w:val="24"/>
        </w:rPr>
        <w:t>218,000</w:t>
      </w:r>
      <w:r>
        <w:rPr>
          <w:b/>
          <w:sz w:val="24"/>
          <w:szCs w:val="24"/>
        </w:rPr>
        <w:t xml:space="preserve"> in local grants</w:t>
      </w:r>
    </w:p>
    <w:p w:rsidR="007E54E5" w:rsidRDefault="007E54E5" w:rsidP="007E54E5">
      <w:pPr>
        <w:rPr>
          <w:sz w:val="24"/>
          <w:szCs w:val="24"/>
        </w:rPr>
      </w:pPr>
      <w:r>
        <w:rPr>
          <w:sz w:val="24"/>
          <w:szCs w:val="24"/>
        </w:rPr>
        <w:t xml:space="preserve">The board of the </w:t>
      </w:r>
      <w:proofErr w:type="spellStart"/>
      <w:r>
        <w:rPr>
          <w:sz w:val="24"/>
          <w:szCs w:val="24"/>
        </w:rPr>
        <w:t>Unifour</w:t>
      </w:r>
      <w:proofErr w:type="spellEnd"/>
      <w:r>
        <w:rPr>
          <w:sz w:val="24"/>
          <w:szCs w:val="24"/>
        </w:rPr>
        <w:t xml:space="preserve"> Foundation Endowment recently announced $</w:t>
      </w:r>
      <w:r w:rsidR="00CD7EF0">
        <w:rPr>
          <w:sz w:val="24"/>
          <w:szCs w:val="24"/>
        </w:rPr>
        <w:t>218,560</w:t>
      </w:r>
      <w:r>
        <w:rPr>
          <w:sz w:val="24"/>
          <w:szCs w:val="24"/>
        </w:rPr>
        <w:t xml:space="preserve"> in grant awards</w:t>
      </w:r>
      <w:r w:rsidR="00E511D9">
        <w:rPr>
          <w:sz w:val="24"/>
          <w:szCs w:val="24"/>
        </w:rPr>
        <w:t xml:space="preserve">, according to Jamie </w:t>
      </w:r>
      <w:proofErr w:type="spellStart"/>
      <w:r w:rsidR="00E511D9">
        <w:rPr>
          <w:sz w:val="24"/>
          <w:szCs w:val="24"/>
        </w:rPr>
        <w:t>Treadaway</w:t>
      </w:r>
      <w:proofErr w:type="spellEnd"/>
      <w:r w:rsidR="00E511D9">
        <w:rPr>
          <w:sz w:val="24"/>
          <w:szCs w:val="24"/>
        </w:rPr>
        <w:t xml:space="preserve">, </w:t>
      </w:r>
      <w:proofErr w:type="spellStart"/>
      <w:r w:rsidR="00E511D9">
        <w:rPr>
          <w:sz w:val="24"/>
          <w:szCs w:val="24"/>
        </w:rPr>
        <w:t>Unifour</w:t>
      </w:r>
      <w:proofErr w:type="spellEnd"/>
      <w:r w:rsidR="00E511D9">
        <w:rPr>
          <w:sz w:val="24"/>
          <w:szCs w:val="24"/>
        </w:rPr>
        <w:t xml:space="preserve"> Foundation board president.</w:t>
      </w:r>
      <w:r w:rsidR="00C86641">
        <w:rPr>
          <w:sz w:val="24"/>
          <w:szCs w:val="24"/>
        </w:rPr>
        <w:t xml:space="preserve"> This year, the board made grants in four focus/issue areas.</w:t>
      </w:r>
    </w:p>
    <w:p w:rsidR="00E511D9" w:rsidRDefault="00E511D9" w:rsidP="007E54E5">
      <w:pPr>
        <w:rPr>
          <w:sz w:val="24"/>
          <w:szCs w:val="24"/>
        </w:rPr>
      </w:pPr>
      <w:r>
        <w:rPr>
          <w:sz w:val="24"/>
          <w:szCs w:val="24"/>
        </w:rPr>
        <w:t>This year the board grante</w:t>
      </w:r>
      <w:r w:rsidR="00C86641">
        <w:rPr>
          <w:sz w:val="24"/>
          <w:szCs w:val="24"/>
        </w:rPr>
        <w:t xml:space="preserve">d </w:t>
      </w:r>
      <w:r w:rsidR="00F616FF">
        <w:rPr>
          <w:sz w:val="24"/>
          <w:szCs w:val="24"/>
        </w:rPr>
        <w:t>nine</w:t>
      </w:r>
      <w:r w:rsidR="00C86641">
        <w:rPr>
          <w:sz w:val="24"/>
          <w:szCs w:val="24"/>
        </w:rPr>
        <w:t xml:space="preserve"> grants totaling </w:t>
      </w:r>
      <w:r w:rsidR="00BB7D22" w:rsidRPr="00BB7D22">
        <w:rPr>
          <w:sz w:val="24"/>
          <w:szCs w:val="24"/>
        </w:rPr>
        <w:t>$</w:t>
      </w:r>
      <w:r w:rsidR="003543D6" w:rsidRPr="00BB7D22">
        <w:rPr>
          <w:sz w:val="24"/>
          <w:szCs w:val="24"/>
        </w:rPr>
        <w:t>36,000</w:t>
      </w:r>
      <w:r w:rsidR="00C86641">
        <w:rPr>
          <w:sz w:val="24"/>
          <w:szCs w:val="24"/>
        </w:rPr>
        <w:t xml:space="preserve"> in early childhood development and education to the following organizations and projects:</w:t>
      </w:r>
      <w:bookmarkStart w:id="0" w:name="_GoBack"/>
      <w:bookmarkEnd w:id="0"/>
    </w:p>
    <w:p w:rsidR="00F616FF" w:rsidRPr="00F616FF" w:rsidRDefault="00F616FF" w:rsidP="00F616FF">
      <w:pPr>
        <w:pStyle w:val="ListParagraph"/>
        <w:numPr>
          <w:ilvl w:val="0"/>
          <w:numId w:val="2"/>
        </w:numPr>
        <w:rPr>
          <w:sz w:val="24"/>
          <w:szCs w:val="24"/>
        </w:rPr>
      </w:pPr>
      <w:proofErr w:type="spellStart"/>
      <w:r>
        <w:rPr>
          <w:sz w:val="24"/>
          <w:szCs w:val="24"/>
        </w:rPr>
        <w:t>Sipe’s</w:t>
      </w:r>
      <w:proofErr w:type="spellEnd"/>
      <w:r>
        <w:rPr>
          <w:sz w:val="24"/>
          <w:szCs w:val="24"/>
        </w:rPr>
        <w:t xml:space="preserve"> Orchard Home for Tyndall Pre-K library improvement</w:t>
      </w:r>
    </w:p>
    <w:p w:rsidR="00F616FF" w:rsidRDefault="00F616FF" w:rsidP="00F616FF">
      <w:pPr>
        <w:pStyle w:val="ListParagraph"/>
        <w:numPr>
          <w:ilvl w:val="0"/>
          <w:numId w:val="2"/>
        </w:numPr>
        <w:rPr>
          <w:sz w:val="24"/>
          <w:szCs w:val="24"/>
        </w:rPr>
      </w:pPr>
      <w:r>
        <w:rPr>
          <w:sz w:val="24"/>
          <w:szCs w:val="24"/>
        </w:rPr>
        <w:t>Alexander County Partnership for Children for Circle of Parents in Alexander County</w:t>
      </w:r>
    </w:p>
    <w:p w:rsidR="00C86641" w:rsidRDefault="00F616FF" w:rsidP="00F616FF">
      <w:pPr>
        <w:pStyle w:val="ListParagraph"/>
        <w:numPr>
          <w:ilvl w:val="0"/>
          <w:numId w:val="2"/>
        </w:numPr>
        <w:rPr>
          <w:sz w:val="24"/>
          <w:szCs w:val="24"/>
        </w:rPr>
      </w:pPr>
      <w:r>
        <w:rPr>
          <w:sz w:val="24"/>
          <w:szCs w:val="24"/>
        </w:rPr>
        <w:t>L</w:t>
      </w:r>
      <w:r w:rsidRPr="00F616FF">
        <w:rPr>
          <w:sz w:val="24"/>
          <w:szCs w:val="24"/>
        </w:rPr>
        <w:t>enoir-Rhyne University Visiting Writer Series for the university’s 31</w:t>
      </w:r>
      <w:r w:rsidRPr="00F616FF">
        <w:rPr>
          <w:sz w:val="24"/>
          <w:szCs w:val="24"/>
          <w:vertAlign w:val="superscript"/>
        </w:rPr>
        <w:t>st</w:t>
      </w:r>
      <w:r w:rsidRPr="00F616FF">
        <w:rPr>
          <w:sz w:val="24"/>
          <w:szCs w:val="24"/>
        </w:rPr>
        <w:t xml:space="preserve"> season of the visiting writer series</w:t>
      </w:r>
    </w:p>
    <w:p w:rsidR="00F616FF" w:rsidRDefault="00F616FF" w:rsidP="00F616FF">
      <w:pPr>
        <w:pStyle w:val="ListParagraph"/>
        <w:numPr>
          <w:ilvl w:val="0"/>
          <w:numId w:val="2"/>
        </w:numPr>
        <w:rPr>
          <w:sz w:val="24"/>
          <w:szCs w:val="24"/>
        </w:rPr>
      </w:pPr>
      <w:r>
        <w:rPr>
          <w:sz w:val="24"/>
          <w:szCs w:val="24"/>
        </w:rPr>
        <w:t>Morning Star’s Youth Mission for the Reach Back tutorial program</w:t>
      </w:r>
    </w:p>
    <w:p w:rsidR="00F616FF" w:rsidRPr="00F616FF" w:rsidRDefault="00F616FF" w:rsidP="00F616FF">
      <w:pPr>
        <w:pStyle w:val="ListParagraph"/>
        <w:numPr>
          <w:ilvl w:val="0"/>
          <w:numId w:val="2"/>
        </w:numPr>
        <w:rPr>
          <w:sz w:val="24"/>
          <w:szCs w:val="24"/>
        </w:rPr>
      </w:pPr>
      <w:r w:rsidRPr="00F616FF">
        <w:rPr>
          <w:sz w:val="24"/>
          <w:szCs w:val="24"/>
        </w:rPr>
        <w:t>Western Piedmont Foundation for 3D Printer: Student Gateway to Manufacturing Technology</w:t>
      </w:r>
    </w:p>
    <w:p w:rsidR="00F616FF" w:rsidRDefault="00F616FF" w:rsidP="00F616FF">
      <w:pPr>
        <w:pStyle w:val="ListParagraph"/>
        <w:numPr>
          <w:ilvl w:val="0"/>
          <w:numId w:val="2"/>
        </w:numPr>
        <w:rPr>
          <w:sz w:val="24"/>
          <w:szCs w:val="24"/>
        </w:rPr>
      </w:pPr>
      <w:r>
        <w:rPr>
          <w:sz w:val="24"/>
          <w:szCs w:val="24"/>
        </w:rPr>
        <w:t>Catawba Valley Community College for Cultivating Character in Tomorrow’s Talent</w:t>
      </w:r>
    </w:p>
    <w:p w:rsidR="00F616FF" w:rsidRDefault="00F616FF" w:rsidP="00F616FF">
      <w:pPr>
        <w:pStyle w:val="ListParagraph"/>
        <w:numPr>
          <w:ilvl w:val="0"/>
          <w:numId w:val="2"/>
        </w:numPr>
        <w:rPr>
          <w:sz w:val="24"/>
          <w:szCs w:val="24"/>
        </w:rPr>
      </w:pPr>
      <w:r>
        <w:rPr>
          <w:sz w:val="24"/>
          <w:szCs w:val="24"/>
        </w:rPr>
        <w:t>Caldwell County Lions Association for their operations</w:t>
      </w:r>
    </w:p>
    <w:p w:rsidR="00F616FF" w:rsidRDefault="00F616FF" w:rsidP="00F616FF">
      <w:pPr>
        <w:pStyle w:val="ListParagraph"/>
        <w:numPr>
          <w:ilvl w:val="0"/>
          <w:numId w:val="2"/>
        </w:numPr>
        <w:rPr>
          <w:sz w:val="24"/>
          <w:szCs w:val="24"/>
        </w:rPr>
      </w:pPr>
      <w:r>
        <w:rPr>
          <w:sz w:val="24"/>
          <w:szCs w:val="24"/>
        </w:rPr>
        <w:t>Catawba Science Center for Creating Access to Science (CATS)</w:t>
      </w:r>
    </w:p>
    <w:p w:rsidR="00F616FF" w:rsidRPr="00F616FF" w:rsidRDefault="00F616FF" w:rsidP="00F616FF">
      <w:pPr>
        <w:pStyle w:val="ListParagraph"/>
        <w:numPr>
          <w:ilvl w:val="0"/>
          <w:numId w:val="2"/>
        </w:numPr>
        <w:rPr>
          <w:sz w:val="24"/>
          <w:szCs w:val="24"/>
        </w:rPr>
      </w:pPr>
      <w:r w:rsidRPr="00F616FF">
        <w:rPr>
          <w:sz w:val="24"/>
          <w:szCs w:val="24"/>
        </w:rPr>
        <w:t>Patrick Beaver Learning Resource Center, Inc. for Seeking Potential Avidly Reading Kids (SPARK)</w:t>
      </w:r>
    </w:p>
    <w:p w:rsidR="00C86641" w:rsidRDefault="00C86641" w:rsidP="007E54E5">
      <w:pPr>
        <w:rPr>
          <w:sz w:val="24"/>
          <w:szCs w:val="24"/>
        </w:rPr>
      </w:pPr>
      <w:r>
        <w:rPr>
          <w:sz w:val="24"/>
          <w:szCs w:val="24"/>
        </w:rPr>
        <w:t>They granted 4 grants totaling $75,500</w:t>
      </w:r>
      <w:r w:rsidR="00BB7D22">
        <w:rPr>
          <w:sz w:val="24"/>
          <w:szCs w:val="24"/>
        </w:rPr>
        <w:t xml:space="preserve"> </w:t>
      </w:r>
      <w:r>
        <w:rPr>
          <w:sz w:val="24"/>
          <w:szCs w:val="24"/>
        </w:rPr>
        <w:t>in their focus area of substance abuse to the following organizations and projects:</w:t>
      </w:r>
    </w:p>
    <w:p w:rsidR="00F616FF" w:rsidRDefault="00F616FF" w:rsidP="00F616FF">
      <w:pPr>
        <w:pStyle w:val="ListParagraph"/>
        <w:numPr>
          <w:ilvl w:val="0"/>
          <w:numId w:val="3"/>
        </w:numPr>
        <w:rPr>
          <w:sz w:val="24"/>
          <w:szCs w:val="24"/>
        </w:rPr>
      </w:pPr>
      <w:r>
        <w:rPr>
          <w:sz w:val="24"/>
          <w:szCs w:val="24"/>
        </w:rPr>
        <w:t>Catawba Valley Behavioral Healthcare for L.E.A.D.- Law Enforcement Assisted Diversion</w:t>
      </w:r>
    </w:p>
    <w:p w:rsidR="00F616FF" w:rsidRDefault="00F616FF" w:rsidP="00F616FF">
      <w:pPr>
        <w:pStyle w:val="ListParagraph"/>
        <w:numPr>
          <w:ilvl w:val="0"/>
          <w:numId w:val="3"/>
        </w:numPr>
        <w:rPr>
          <w:sz w:val="24"/>
          <w:szCs w:val="24"/>
        </w:rPr>
      </w:pPr>
      <w:r>
        <w:rPr>
          <w:sz w:val="24"/>
          <w:szCs w:val="24"/>
        </w:rPr>
        <w:t>Safe Harbor Rescue Mission for Building a Solid Foundation Phase II</w:t>
      </w:r>
    </w:p>
    <w:p w:rsidR="00F616FF" w:rsidRPr="00F616FF" w:rsidRDefault="00F616FF" w:rsidP="00F616FF">
      <w:pPr>
        <w:pStyle w:val="ListParagraph"/>
        <w:numPr>
          <w:ilvl w:val="0"/>
          <w:numId w:val="3"/>
        </w:numPr>
        <w:rPr>
          <w:sz w:val="24"/>
          <w:szCs w:val="24"/>
        </w:rPr>
      </w:pPr>
      <w:r>
        <w:rPr>
          <w:sz w:val="24"/>
          <w:szCs w:val="24"/>
        </w:rPr>
        <w:t xml:space="preserve">TROSA (Triangle Residential Options for Substance Abusers, Inc.) for residential substance abuse recovery services for individuals from the </w:t>
      </w:r>
      <w:proofErr w:type="spellStart"/>
      <w:r>
        <w:rPr>
          <w:sz w:val="24"/>
          <w:szCs w:val="24"/>
        </w:rPr>
        <w:t>Unifour</w:t>
      </w:r>
      <w:proofErr w:type="spellEnd"/>
      <w:r>
        <w:rPr>
          <w:sz w:val="24"/>
          <w:szCs w:val="24"/>
        </w:rPr>
        <w:t xml:space="preserve"> region</w:t>
      </w:r>
    </w:p>
    <w:p w:rsidR="00C86641" w:rsidRDefault="00F616FF" w:rsidP="00F616FF">
      <w:pPr>
        <w:pStyle w:val="ListParagraph"/>
        <w:numPr>
          <w:ilvl w:val="0"/>
          <w:numId w:val="3"/>
        </w:numPr>
        <w:rPr>
          <w:sz w:val="24"/>
          <w:szCs w:val="24"/>
        </w:rPr>
      </w:pPr>
      <w:r>
        <w:rPr>
          <w:sz w:val="24"/>
          <w:szCs w:val="24"/>
        </w:rPr>
        <w:t>AIDS Leadership Foothills- Area Alliance for HIV and Hepatitis C prevention, detection and care in injection drug users</w:t>
      </w:r>
    </w:p>
    <w:p w:rsidR="00F616FF" w:rsidRPr="00F616FF" w:rsidRDefault="00F616FF" w:rsidP="00F616FF">
      <w:pPr>
        <w:pStyle w:val="ListParagraph"/>
        <w:rPr>
          <w:sz w:val="24"/>
          <w:szCs w:val="24"/>
        </w:rPr>
      </w:pPr>
    </w:p>
    <w:p w:rsidR="00C86641" w:rsidRDefault="00C86641" w:rsidP="007E54E5">
      <w:pPr>
        <w:rPr>
          <w:sz w:val="24"/>
          <w:szCs w:val="24"/>
        </w:rPr>
      </w:pPr>
    </w:p>
    <w:p w:rsidR="00C86641" w:rsidRDefault="00C86641" w:rsidP="007E54E5">
      <w:pPr>
        <w:rPr>
          <w:sz w:val="24"/>
          <w:szCs w:val="24"/>
        </w:rPr>
      </w:pPr>
      <w:r>
        <w:rPr>
          <w:sz w:val="24"/>
          <w:szCs w:val="24"/>
        </w:rPr>
        <w:lastRenderedPageBreak/>
        <w:t>They granted 5 grants totaling $18,000 in the arts issue area to the following organizations and projects:</w:t>
      </w:r>
    </w:p>
    <w:p w:rsidR="00F616FF" w:rsidRDefault="00F616FF" w:rsidP="00F616FF">
      <w:pPr>
        <w:pStyle w:val="ListParagraph"/>
        <w:numPr>
          <w:ilvl w:val="0"/>
          <w:numId w:val="2"/>
        </w:numPr>
        <w:rPr>
          <w:sz w:val="24"/>
          <w:szCs w:val="24"/>
        </w:rPr>
      </w:pPr>
      <w:r>
        <w:rPr>
          <w:sz w:val="24"/>
          <w:szCs w:val="24"/>
        </w:rPr>
        <w:t>Friends of Hickory for their collaborative community calendar</w:t>
      </w:r>
    </w:p>
    <w:p w:rsidR="00F616FF" w:rsidRDefault="00F616FF" w:rsidP="00F616FF">
      <w:pPr>
        <w:pStyle w:val="ListParagraph"/>
        <w:numPr>
          <w:ilvl w:val="0"/>
          <w:numId w:val="2"/>
        </w:numPr>
        <w:rPr>
          <w:sz w:val="24"/>
          <w:szCs w:val="24"/>
        </w:rPr>
      </w:pPr>
      <w:proofErr w:type="spellStart"/>
      <w:r>
        <w:rPr>
          <w:sz w:val="24"/>
          <w:szCs w:val="24"/>
        </w:rPr>
        <w:t>Footcandle</w:t>
      </w:r>
      <w:proofErr w:type="spellEnd"/>
      <w:r>
        <w:rPr>
          <w:sz w:val="24"/>
          <w:szCs w:val="24"/>
        </w:rPr>
        <w:t xml:space="preserve"> Film Society for the 2019 </w:t>
      </w:r>
      <w:proofErr w:type="spellStart"/>
      <w:r>
        <w:rPr>
          <w:sz w:val="24"/>
          <w:szCs w:val="24"/>
        </w:rPr>
        <w:t>Footcandle</w:t>
      </w:r>
      <w:proofErr w:type="spellEnd"/>
      <w:r>
        <w:rPr>
          <w:sz w:val="24"/>
          <w:szCs w:val="24"/>
        </w:rPr>
        <w:t xml:space="preserve"> Film Festival</w:t>
      </w:r>
    </w:p>
    <w:p w:rsidR="00F616FF" w:rsidRDefault="00F616FF" w:rsidP="00F616FF">
      <w:pPr>
        <w:pStyle w:val="ListParagraph"/>
        <w:numPr>
          <w:ilvl w:val="0"/>
          <w:numId w:val="2"/>
        </w:numPr>
        <w:rPr>
          <w:sz w:val="24"/>
          <w:szCs w:val="24"/>
        </w:rPr>
      </w:pPr>
      <w:r>
        <w:rPr>
          <w:sz w:val="24"/>
          <w:szCs w:val="24"/>
        </w:rPr>
        <w:t xml:space="preserve">Western Piedmont Symphony, Inc. for Link Up- Expanding Music Education Opportunities in the </w:t>
      </w:r>
      <w:proofErr w:type="spellStart"/>
      <w:r>
        <w:rPr>
          <w:sz w:val="24"/>
          <w:szCs w:val="24"/>
        </w:rPr>
        <w:t>Unifour</w:t>
      </w:r>
      <w:proofErr w:type="spellEnd"/>
      <w:r>
        <w:rPr>
          <w:sz w:val="24"/>
          <w:szCs w:val="24"/>
        </w:rPr>
        <w:t xml:space="preserve"> Region</w:t>
      </w:r>
    </w:p>
    <w:p w:rsidR="00F616FF" w:rsidRDefault="00F616FF" w:rsidP="00F616FF">
      <w:pPr>
        <w:pStyle w:val="ListParagraph"/>
        <w:numPr>
          <w:ilvl w:val="0"/>
          <w:numId w:val="2"/>
        </w:numPr>
        <w:rPr>
          <w:sz w:val="24"/>
          <w:szCs w:val="24"/>
        </w:rPr>
      </w:pPr>
      <w:r>
        <w:rPr>
          <w:sz w:val="24"/>
          <w:szCs w:val="24"/>
        </w:rPr>
        <w:t>Hickory Community Theatre for Keeping Downtown Hickory Alive and Vibrant</w:t>
      </w:r>
    </w:p>
    <w:p w:rsidR="00C86641" w:rsidRPr="00F616FF" w:rsidRDefault="00F616FF" w:rsidP="007E54E5">
      <w:pPr>
        <w:pStyle w:val="ListParagraph"/>
        <w:numPr>
          <w:ilvl w:val="0"/>
          <w:numId w:val="2"/>
        </w:numPr>
        <w:rPr>
          <w:sz w:val="24"/>
          <w:szCs w:val="24"/>
        </w:rPr>
      </w:pPr>
      <w:r w:rsidRPr="00F616FF">
        <w:rPr>
          <w:sz w:val="24"/>
          <w:szCs w:val="24"/>
        </w:rPr>
        <w:t>Hickory Museum of Art for Collecting and Creating: Juan Logan’s Sources of Inspiration</w:t>
      </w:r>
    </w:p>
    <w:p w:rsidR="00C86641" w:rsidRDefault="00C86641" w:rsidP="007E54E5">
      <w:pPr>
        <w:rPr>
          <w:sz w:val="24"/>
          <w:szCs w:val="24"/>
        </w:rPr>
      </w:pPr>
      <w:r>
        <w:rPr>
          <w:sz w:val="24"/>
          <w:szCs w:val="24"/>
        </w:rPr>
        <w:t xml:space="preserve">Finally, they granted 18 grants totaling </w:t>
      </w:r>
      <w:r w:rsidR="00092524" w:rsidRPr="00BB7D22">
        <w:rPr>
          <w:sz w:val="24"/>
          <w:szCs w:val="24"/>
        </w:rPr>
        <w:t>$89,06</w:t>
      </w:r>
      <w:r w:rsidR="00BB7D22" w:rsidRPr="00BB7D22">
        <w:rPr>
          <w:sz w:val="24"/>
          <w:szCs w:val="24"/>
        </w:rPr>
        <w:t>0</w:t>
      </w:r>
      <w:r>
        <w:rPr>
          <w:sz w:val="24"/>
          <w:szCs w:val="24"/>
        </w:rPr>
        <w:t xml:space="preserve"> in the health and human services issue area to the following organizations and projects</w:t>
      </w:r>
      <w:r w:rsidR="0033742A">
        <w:rPr>
          <w:sz w:val="24"/>
          <w:szCs w:val="24"/>
        </w:rPr>
        <w:t>:</w:t>
      </w:r>
    </w:p>
    <w:p w:rsidR="00E511D9" w:rsidRDefault="00CD7EF0" w:rsidP="00CD7EF0">
      <w:pPr>
        <w:pStyle w:val="ListParagraph"/>
        <w:numPr>
          <w:ilvl w:val="0"/>
          <w:numId w:val="1"/>
        </w:numPr>
        <w:rPr>
          <w:sz w:val="24"/>
          <w:szCs w:val="24"/>
        </w:rPr>
      </w:pPr>
      <w:r>
        <w:rPr>
          <w:sz w:val="24"/>
          <w:szCs w:val="24"/>
        </w:rPr>
        <w:t xml:space="preserve">Second Harvest Food Bank of </w:t>
      </w:r>
      <w:proofErr w:type="spellStart"/>
      <w:r>
        <w:rPr>
          <w:sz w:val="24"/>
          <w:szCs w:val="24"/>
        </w:rPr>
        <w:t>Metrolina</w:t>
      </w:r>
      <w:proofErr w:type="spellEnd"/>
      <w:r>
        <w:rPr>
          <w:sz w:val="24"/>
          <w:szCs w:val="24"/>
        </w:rPr>
        <w:t xml:space="preserve"> for backpacks for food-insecure children in Burke County</w:t>
      </w:r>
    </w:p>
    <w:p w:rsidR="00CD7EF0" w:rsidRDefault="00CD7EF0" w:rsidP="00CD7EF0">
      <w:pPr>
        <w:pStyle w:val="ListParagraph"/>
        <w:numPr>
          <w:ilvl w:val="0"/>
          <w:numId w:val="1"/>
        </w:numPr>
        <w:rPr>
          <w:sz w:val="24"/>
          <w:szCs w:val="24"/>
        </w:rPr>
      </w:pPr>
      <w:r>
        <w:rPr>
          <w:sz w:val="24"/>
          <w:szCs w:val="24"/>
        </w:rPr>
        <w:t xml:space="preserve">South Caldwell Christian Ministries </w:t>
      </w:r>
      <w:r w:rsidR="00D36251">
        <w:rPr>
          <w:sz w:val="24"/>
          <w:szCs w:val="24"/>
        </w:rPr>
        <w:t>for feeding the hungry</w:t>
      </w:r>
    </w:p>
    <w:p w:rsidR="00D36251" w:rsidRDefault="00D36251" w:rsidP="00CD7EF0">
      <w:pPr>
        <w:pStyle w:val="ListParagraph"/>
        <w:numPr>
          <w:ilvl w:val="0"/>
          <w:numId w:val="1"/>
        </w:numPr>
        <w:rPr>
          <w:sz w:val="24"/>
          <w:szCs w:val="24"/>
        </w:rPr>
      </w:pPr>
      <w:r>
        <w:rPr>
          <w:sz w:val="24"/>
          <w:szCs w:val="24"/>
        </w:rPr>
        <w:t>Helping Hands Clinic of Caldwell County, Inc. for access to lifesaving medication for uninsured adults</w:t>
      </w:r>
    </w:p>
    <w:p w:rsidR="00D36251" w:rsidRDefault="00D36251" w:rsidP="00CD7EF0">
      <w:pPr>
        <w:pStyle w:val="ListParagraph"/>
        <w:numPr>
          <w:ilvl w:val="0"/>
          <w:numId w:val="1"/>
        </w:numPr>
        <w:rPr>
          <w:sz w:val="24"/>
          <w:szCs w:val="24"/>
        </w:rPr>
      </w:pPr>
      <w:r>
        <w:rPr>
          <w:sz w:val="24"/>
          <w:szCs w:val="24"/>
        </w:rPr>
        <w:t>North Carolina School for the Deaf at Morganton Foundation, Inc. for Lifelines for the Deaf and Blind</w:t>
      </w:r>
    </w:p>
    <w:p w:rsidR="00960828" w:rsidRDefault="00960828" w:rsidP="00CD7EF0">
      <w:pPr>
        <w:pStyle w:val="ListParagraph"/>
        <w:numPr>
          <w:ilvl w:val="0"/>
          <w:numId w:val="1"/>
        </w:numPr>
        <w:rPr>
          <w:sz w:val="24"/>
          <w:szCs w:val="24"/>
        </w:rPr>
      </w:pPr>
      <w:r>
        <w:rPr>
          <w:sz w:val="24"/>
          <w:szCs w:val="24"/>
        </w:rPr>
        <w:t>Eastern Catawba Cooperative Christian Ministry, Inc. for Emergency Crisis Financial Assistance</w:t>
      </w:r>
    </w:p>
    <w:p w:rsidR="00960828" w:rsidRPr="00F616FF" w:rsidRDefault="00960828" w:rsidP="00CD7EF0">
      <w:pPr>
        <w:pStyle w:val="ListParagraph"/>
        <w:numPr>
          <w:ilvl w:val="0"/>
          <w:numId w:val="1"/>
        </w:numPr>
        <w:rPr>
          <w:sz w:val="24"/>
          <w:szCs w:val="24"/>
        </w:rPr>
      </w:pPr>
      <w:r w:rsidRPr="00F616FF">
        <w:rPr>
          <w:sz w:val="24"/>
          <w:szCs w:val="24"/>
        </w:rPr>
        <w:t xml:space="preserve">Women’s Resource Center for their </w:t>
      </w:r>
      <w:proofErr w:type="gramStart"/>
      <w:r w:rsidRPr="00F616FF">
        <w:rPr>
          <w:sz w:val="24"/>
          <w:szCs w:val="24"/>
        </w:rPr>
        <w:t>Long Term</w:t>
      </w:r>
      <w:proofErr w:type="gramEnd"/>
      <w:r w:rsidRPr="00F616FF">
        <w:rPr>
          <w:sz w:val="24"/>
          <w:szCs w:val="24"/>
        </w:rPr>
        <w:t xml:space="preserve"> Case Management Program</w:t>
      </w:r>
    </w:p>
    <w:p w:rsidR="00960828" w:rsidRDefault="00D77D22" w:rsidP="00CD7EF0">
      <w:pPr>
        <w:pStyle w:val="ListParagraph"/>
        <w:numPr>
          <w:ilvl w:val="0"/>
          <w:numId w:val="1"/>
        </w:numPr>
        <w:rPr>
          <w:sz w:val="24"/>
          <w:szCs w:val="24"/>
        </w:rPr>
      </w:pPr>
      <w:r>
        <w:rPr>
          <w:sz w:val="24"/>
          <w:szCs w:val="24"/>
        </w:rPr>
        <w:t>Second Harvest Food Bank of Northwest NC for Healthy Food for Local Seniors</w:t>
      </w:r>
    </w:p>
    <w:p w:rsidR="00D77D22" w:rsidRPr="00D77D22" w:rsidRDefault="00D77D22" w:rsidP="00D77D22">
      <w:pPr>
        <w:pStyle w:val="ListParagraph"/>
        <w:numPr>
          <w:ilvl w:val="0"/>
          <w:numId w:val="1"/>
        </w:numPr>
        <w:rPr>
          <w:sz w:val="24"/>
          <w:szCs w:val="24"/>
        </w:rPr>
      </w:pPr>
      <w:r>
        <w:rPr>
          <w:sz w:val="24"/>
          <w:szCs w:val="24"/>
        </w:rPr>
        <w:t>957 Mobile Café for their operations</w:t>
      </w:r>
    </w:p>
    <w:p w:rsidR="00960828" w:rsidRDefault="00D77D22" w:rsidP="00CD7EF0">
      <w:pPr>
        <w:pStyle w:val="ListParagraph"/>
        <w:numPr>
          <w:ilvl w:val="0"/>
          <w:numId w:val="1"/>
        </w:numPr>
        <w:rPr>
          <w:sz w:val="24"/>
          <w:szCs w:val="24"/>
        </w:rPr>
      </w:pPr>
      <w:r>
        <w:rPr>
          <w:sz w:val="24"/>
          <w:szCs w:val="24"/>
        </w:rPr>
        <w:t>Catawba County Council on Aging for their operations</w:t>
      </w:r>
    </w:p>
    <w:p w:rsidR="00960828" w:rsidRDefault="00D77D22" w:rsidP="00CD7EF0">
      <w:pPr>
        <w:pStyle w:val="ListParagraph"/>
        <w:numPr>
          <w:ilvl w:val="0"/>
          <w:numId w:val="1"/>
        </w:numPr>
        <w:rPr>
          <w:sz w:val="24"/>
          <w:szCs w:val="24"/>
        </w:rPr>
      </w:pPr>
      <w:r>
        <w:rPr>
          <w:sz w:val="24"/>
          <w:szCs w:val="24"/>
        </w:rPr>
        <w:t>Habitat for Humanity- Catawba Valley, Inc. for their operations</w:t>
      </w:r>
    </w:p>
    <w:p w:rsidR="00D77D22" w:rsidRDefault="00D77D22" w:rsidP="00CD7EF0">
      <w:pPr>
        <w:pStyle w:val="ListParagraph"/>
        <w:numPr>
          <w:ilvl w:val="0"/>
          <w:numId w:val="1"/>
        </w:numPr>
        <w:rPr>
          <w:sz w:val="24"/>
          <w:szCs w:val="24"/>
        </w:rPr>
      </w:pPr>
      <w:r>
        <w:rPr>
          <w:sz w:val="24"/>
          <w:szCs w:val="24"/>
        </w:rPr>
        <w:t>The Corner Table for general program support</w:t>
      </w:r>
    </w:p>
    <w:p w:rsidR="00D77D22" w:rsidRPr="00F616FF" w:rsidRDefault="00046251" w:rsidP="00CD7EF0">
      <w:pPr>
        <w:pStyle w:val="ListParagraph"/>
        <w:numPr>
          <w:ilvl w:val="0"/>
          <w:numId w:val="1"/>
        </w:numPr>
        <w:rPr>
          <w:sz w:val="24"/>
          <w:szCs w:val="24"/>
        </w:rPr>
      </w:pPr>
      <w:r w:rsidRPr="00F616FF">
        <w:rPr>
          <w:sz w:val="24"/>
          <w:szCs w:val="24"/>
        </w:rPr>
        <w:t>Caldwell Senior Center, Inc. for their operations</w:t>
      </w:r>
    </w:p>
    <w:p w:rsidR="00046251" w:rsidRDefault="00C209EF" w:rsidP="00CD7EF0">
      <w:pPr>
        <w:pStyle w:val="ListParagraph"/>
        <w:numPr>
          <w:ilvl w:val="0"/>
          <w:numId w:val="1"/>
        </w:numPr>
        <w:rPr>
          <w:sz w:val="24"/>
          <w:szCs w:val="24"/>
        </w:rPr>
      </w:pPr>
      <w:r>
        <w:rPr>
          <w:sz w:val="24"/>
          <w:szCs w:val="24"/>
        </w:rPr>
        <w:t>Hickory Soup Kitchen for providing nutritious food to the hungry in the greater Hickory area</w:t>
      </w:r>
    </w:p>
    <w:p w:rsidR="00CD7027" w:rsidRDefault="00CD7027" w:rsidP="00CD7EF0">
      <w:pPr>
        <w:pStyle w:val="ListParagraph"/>
        <w:numPr>
          <w:ilvl w:val="0"/>
          <w:numId w:val="1"/>
        </w:numPr>
        <w:rPr>
          <w:sz w:val="24"/>
          <w:szCs w:val="24"/>
        </w:rPr>
      </w:pPr>
      <w:r>
        <w:rPr>
          <w:sz w:val="24"/>
          <w:szCs w:val="24"/>
        </w:rPr>
        <w:t>The Salvation Army Boys &amp; Girls Club of Hickory for the Light Bulb Modernization Project</w:t>
      </w:r>
    </w:p>
    <w:p w:rsidR="00CD7027" w:rsidRPr="00F616FF" w:rsidRDefault="00CD7027" w:rsidP="00CD7EF0">
      <w:pPr>
        <w:pStyle w:val="ListParagraph"/>
        <w:numPr>
          <w:ilvl w:val="0"/>
          <w:numId w:val="1"/>
        </w:numPr>
        <w:rPr>
          <w:sz w:val="24"/>
          <w:szCs w:val="24"/>
        </w:rPr>
      </w:pPr>
      <w:r w:rsidRPr="00F616FF">
        <w:rPr>
          <w:sz w:val="24"/>
          <w:szCs w:val="24"/>
        </w:rPr>
        <w:t xml:space="preserve">Greater Hickory Cooperative Christian Ministry (GHCCM) for their program </w:t>
      </w:r>
      <w:proofErr w:type="spellStart"/>
      <w:r w:rsidRPr="00F616FF">
        <w:rPr>
          <w:sz w:val="24"/>
          <w:szCs w:val="24"/>
        </w:rPr>
        <w:t>NetWorX</w:t>
      </w:r>
      <w:proofErr w:type="spellEnd"/>
      <w:r w:rsidRPr="00F616FF">
        <w:rPr>
          <w:sz w:val="24"/>
          <w:szCs w:val="24"/>
        </w:rPr>
        <w:t xml:space="preserve"> Catawba</w:t>
      </w:r>
    </w:p>
    <w:p w:rsidR="00CD7027" w:rsidRDefault="00CD7027" w:rsidP="00CD7EF0">
      <w:pPr>
        <w:pStyle w:val="ListParagraph"/>
        <w:numPr>
          <w:ilvl w:val="0"/>
          <w:numId w:val="1"/>
        </w:numPr>
        <w:rPr>
          <w:sz w:val="24"/>
          <w:szCs w:val="24"/>
        </w:rPr>
      </w:pPr>
      <w:r>
        <w:rPr>
          <w:sz w:val="24"/>
          <w:szCs w:val="24"/>
        </w:rPr>
        <w:t>Family Care Center of Catawba Valley, Inc. for Making a Home for the Homeless</w:t>
      </w:r>
    </w:p>
    <w:p w:rsidR="00CD7027" w:rsidRDefault="00CD7027" w:rsidP="00CD7EF0">
      <w:pPr>
        <w:pStyle w:val="ListParagraph"/>
        <w:numPr>
          <w:ilvl w:val="0"/>
          <w:numId w:val="1"/>
        </w:numPr>
        <w:rPr>
          <w:sz w:val="24"/>
          <w:szCs w:val="24"/>
        </w:rPr>
      </w:pPr>
      <w:r>
        <w:rPr>
          <w:sz w:val="24"/>
          <w:szCs w:val="24"/>
        </w:rPr>
        <w:t>Adult Life Programs, Inc. for their operations</w:t>
      </w:r>
    </w:p>
    <w:p w:rsidR="00663877" w:rsidRPr="007F73F6" w:rsidRDefault="00663877" w:rsidP="00663877">
      <w:pPr>
        <w:rPr>
          <w:sz w:val="24"/>
          <w:szCs w:val="24"/>
        </w:rPr>
      </w:pPr>
      <w:proofErr w:type="spellStart"/>
      <w:r>
        <w:rPr>
          <w:sz w:val="24"/>
          <w:szCs w:val="24"/>
        </w:rPr>
        <w:t>Treadaway</w:t>
      </w:r>
      <w:proofErr w:type="spellEnd"/>
      <w:r>
        <w:rPr>
          <w:sz w:val="24"/>
          <w:szCs w:val="24"/>
        </w:rPr>
        <w:t xml:space="preserve"> thanked the community for its continued support of the </w:t>
      </w:r>
      <w:proofErr w:type="spellStart"/>
      <w:r>
        <w:rPr>
          <w:sz w:val="24"/>
          <w:szCs w:val="24"/>
        </w:rPr>
        <w:t>Unifour</w:t>
      </w:r>
      <w:proofErr w:type="spellEnd"/>
      <w:r>
        <w:rPr>
          <w:sz w:val="24"/>
          <w:szCs w:val="24"/>
        </w:rPr>
        <w:t xml:space="preserve"> Foundation Endowment. </w:t>
      </w:r>
      <w:r w:rsidRPr="007F73F6">
        <w:rPr>
          <w:sz w:val="24"/>
          <w:szCs w:val="24"/>
        </w:rPr>
        <w:t>“We are proud to support these nonprofit programs that are so vital to the community,” she said. “We are grateful to the many generous individuals and organizations that have supported our work to inspire philanthropy across our community.”</w:t>
      </w:r>
    </w:p>
    <w:p w:rsidR="00663877" w:rsidRDefault="00663877" w:rsidP="00663877">
      <w:pPr>
        <w:rPr>
          <w:sz w:val="24"/>
          <w:szCs w:val="24"/>
        </w:rPr>
      </w:pPr>
      <w:r>
        <w:rPr>
          <w:b/>
          <w:sz w:val="24"/>
          <w:szCs w:val="24"/>
        </w:rPr>
        <w:lastRenderedPageBreak/>
        <w:t xml:space="preserve">About the </w:t>
      </w:r>
      <w:proofErr w:type="spellStart"/>
      <w:r>
        <w:rPr>
          <w:b/>
          <w:sz w:val="24"/>
          <w:szCs w:val="24"/>
        </w:rPr>
        <w:t>Unifour</w:t>
      </w:r>
      <w:proofErr w:type="spellEnd"/>
      <w:r>
        <w:rPr>
          <w:b/>
          <w:sz w:val="24"/>
          <w:szCs w:val="24"/>
        </w:rPr>
        <w:t xml:space="preserve"> Foundation Endowment</w:t>
      </w:r>
    </w:p>
    <w:p w:rsidR="006E17FA" w:rsidRDefault="00663877" w:rsidP="00663877">
      <w:pPr>
        <w:rPr>
          <w:sz w:val="24"/>
          <w:szCs w:val="24"/>
        </w:rPr>
      </w:pPr>
      <w:r>
        <w:rPr>
          <w:sz w:val="24"/>
          <w:szCs w:val="24"/>
        </w:rPr>
        <w:t xml:space="preserve">The </w:t>
      </w:r>
      <w:proofErr w:type="spellStart"/>
      <w:r>
        <w:rPr>
          <w:sz w:val="24"/>
          <w:szCs w:val="24"/>
        </w:rPr>
        <w:t>Unifour</w:t>
      </w:r>
      <w:proofErr w:type="spellEnd"/>
      <w:r>
        <w:rPr>
          <w:sz w:val="24"/>
          <w:szCs w:val="24"/>
        </w:rPr>
        <w:t xml:space="preserve"> Foundation Endowment is a fund of the Catawba Valley Community Foundation, an affiliate of the North Carolina Community Foundation. In addition to </w:t>
      </w:r>
      <w:proofErr w:type="spellStart"/>
      <w:r>
        <w:rPr>
          <w:sz w:val="24"/>
          <w:szCs w:val="24"/>
        </w:rPr>
        <w:t>Treadaway</w:t>
      </w:r>
      <w:proofErr w:type="spellEnd"/>
      <w:r>
        <w:rPr>
          <w:sz w:val="24"/>
          <w:szCs w:val="24"/>
        </w:rPr>
        <w:t xml:space="preserve">, board members include: </w:t>
      </w:r>
      <w:r w:rsidR="00C1613B">
        <w:rPr>
          <w:sz w:val="24"/>
          <w:szCs w:val="24"/>
        </w:rPr>
        <w:t>Clinton Annas, Sam Avery, Nancy Fritz, Kathy Greathouse, Lee Rogers and Patty Schenk.</w:t>
      </w:r>
    </w:p>
    <w:p w:rsidR="00C1613B" w:rsidRDefault="00C1613B" w:rsidP="00663877">
      <w:pPr>
        <w:rPr>
          <w:b/>
          <w:sz w:val="24"/>
          <w:szCs w:val="24"/>
        </w:rPr>
      </w:pPr>
      <w:r>
        <w:rPr>
          <w:b/>
          <w:sz w:val="24"/>
          <w:szCs w:val="24"/>
        </w:rPr>
        <w:t>About the Catawba Valley Community Foundation</w:t>
      </w:r>
    </w:p>
    <w:p w:rsidR="00C1613B" w:rsidRPr="007F73F6" w:rsidRDefault="00C1613B" w:rsidP="00C1613B">
      <w:pPr>
        <w:rPr>
          <w:sz w:val="24"/>
          <w:szCs w:val="24"/>
        </w:rPr>
      </w:pPr>
      <w:r w:rsidRPr="007F73F6">
        <w:rPr>
          <w:sz w:val="24"/>
          <w:szCs w:val="24"/>
        </w:rPr>
        <w:t xml:space="preserve">An affiliate of the North Carolina Community Foundation, the </w:t>
      </w:r>
      <w:r>
        <w:rPr>
          <w:sz w:val="24"/>
          <w:szCs w:val="24"/>
        </w:rPr>
        <w:t>Catawba Valley</w:t>
      </w:r>
      <w:r w:rsidRPr="007F73F6">
        <w:rPr>
          <w:sz w:val="24"/>
          <w:szCs w:val="24"/>
        </w:rPr>
        <w:t xml:space="preserve"> Community Foundation is a growing family of philanthropic funds, source of grants for local causes and partner for donors. The </w:t>
      </w:r>
      <w:r>
        <w:rPr>
          <w:sz w:val="24"/>
          <w:szCs w:val="24"/>
        </w:rPr>
        <w:t>CVCF</w:t>
      </w:r>
      <w:r w:rsidRPr="007F73F6">
        <w:rPr>
          <w:sz w:val="24"/>
          <w:szCs w:val="24"/>
        </w:rPr>
        <w:t xml:space="preserve"> was founded in 199</w:t>
      </w:r>
      <w:r>
        <w:rPr>
          <w:sz w:val="24"/>
          <w:szCs w:val="24"/>
        </w:rPr>
        <w:t>7</w:t>
      </w:r>
      <w:r w:rsidRPr="007F73F6">
        <w:rPr>
          <w:sz w:val="24"/>
          <w:szCs w:val="24"/>
        </w:rPr>
        <w:t xml:space="preserve"> and is led by a local volunteer advisory board that helps build community assets through the creation of permanent endowments, makes grants and leverages leadership – all for the benefit of </w:t>
      </w:r>
      <w:r>
        <w:rPr>
          <w:sz w:val="24"/>
          <w:szCs w:val="24"/>
        </w:rPr>
        <w:t>the Catawba Valley area</w:t>
      </w:r>
      <w:r w:rsidRPr="007F73F6">
        <w:rPr>
          <w:sz w:val="24"/>
          <w:szCs w:val="24"/>
        </w:rPr>
        <w:t>.</w:t>
      </w:r>
    </w:p>
    <w:p w:rsidR="00C1613B" w:rsidRPr="007F73F6" w:rsidRDefault="00C1613B" w:rsidP="00C1613B">
      <w:pPr>
        <w:rPr>
          <w:sz w:val="24"/>
          <w:szCs w:val="24"/>
        </w:rPr>
      </w:pPr>
      <w:r w:rsidRPr="007F73F6">
        <w:rPr>
          <w:sz w:val="24"/>
          <w:szCs w:val="24"/>
        </w:rPr>
        <w:t xml:space="preserve">The </w:t>
      </w:r>
      <w:r>
        <w:rPr>
          <w:sz w:val="24"/>
          <w:szCs w:val="24"/>
        </w:rPr>
        <w:t>CVCF</w:t>
      </w:r>
      <w:r w:rsidRPr="007F73F6">
        <w:rPr>
          <w:sz w:val="24"/>
          <w:szCs w:val="24"/>
        </w:rPr>
        <w:t xml:space="preserve"> board advises the </w:t>
      </w:r>
      <w:r>
        <w:rPr>
          <w:sz w:val="24"/>
          <w:szCs w:val="24"/>
        </w:rPr>
        <w:t>Catawba Valley</w:t>
      </w:r>
      <w:r w:rsidRPr="007F73F6">
        <w:rPr>
          <w:sz w:val="24"/>
          <w:szCs w:val="24"/>
        </w:rPr>
        <w:t xml:space="preserve"> Community Foundation, the unrestricted community grantmaking fund, to support local needs. The competitive grants program is held on an annual basis. Advisory board members live and work in </w:t>
      </w:r>
      <w:r>
        <w:rPr>
          <w:sz w:val="24"/>
          <w:szCs w:val="24"/>
        </w:rPr>
        <w:t>Catawba Valley</w:t>
      </w:r>
      <w:r w:rsidR="00C10B1C">
        <w:rPr>
          <w:sz w:val="24"/>
          <w:szCs w:val="24"/>
        </w:rPr>
        <w:t xml:space="preserve">, </w:t>
      </w:r>
      <w:r w:rsidRPr="007F73F6">
        <w:rPr>
          <w:sz w:val="24"/>
          <w:szCs w:val="24"/>
        </w:rPr>
        <w:t xml:space="preserve">positioning them to strategically leverage resources, meet local needs and access opportunities. In addition to </w:t>
      </w:r>
      <w:r w:rsidR="00F754EC">
        <w:rPr>
          <w:sz w:val="24"/>
          <w:szCs w:val="24"/>
        </w:rPr>
        <w:t>Coley</w:t>
      </w:r>
      <w:r w:rsidRPr="007F73F6">
        <w:rPr>
          <w:sz w:val="24"/>
          <w:szCs w:val="24"/>
        </w:rPr>
        <w:t xml:space="preserve">, board members include: </w:t>
      </w:r>
      <w:r w:rsidR="00906529">
        <w:rPr>
          <w:sz w:val="24"/>
          <w:szCs w:val="24"/>
        </w:rPr>
        <w:t>Michelle Kirby</w:t>
      </w:r>
      <w:r w:rsidRPr="007F73F6">
        <w:rPr>
          <w:sz w:val="24"/>
          <w:szCs w:val="24"/>
        </w:rPr>
        <w:t xml:space="preserve"> (</w:t>
      </w:r>
      <w:r w:rsidR="00906529">
        <w:rPr>
          <w:sz w:val="24"/>
          <w:szCs w:val="24"/>
        </w:rPr>
        <w:t>vice president</w:t>
      </w:r>
      <w:r w:rsidRPr="007F73F6">
        <w:rPr>
          <w:sz w:val="24"/>
          <w:szCs w:val="24"/>
        </w:rPr>
        <w:t>),</w:t>
      </w:r>
      <w:r w:rsidR="00906529">
        <w:rPr>
          <w:sz w:val="24"/>
          <w:szCs w:val="24"/>
        </w:rPr>
        <w:t xml:space="preserve"> Lilly </w:t>
      </w:r>
      <w:proofErr w:type="spellStart"/>
      <w:r w:rsidR="00906529">
        <w:rPr>
          <w:sz w:val="24"/>
          <w:szCs w:val="24"/>
        </w:rPr>
        <w:t>Skok</w:t>
      </w:r>
      <w:proofErr w:type="spellEnd"/>
      <w:r w:rsidR="00906529">
        <w:rPr>
          <w:sz w:val="24"/>
          <w:szCs w:val="24"/>
        </w:rPr>
        <w:t xml:space="preserve"> Bunch</w:t>
      </w:r>
      <w:r w:rsidRPr="007F73F6">
        <w:rPr>
          <w:sz w:val="24"/>
          <w:szCs w:val="24"/>
        </w:rPr>
        <w:t xml:space="preserve"> (secretary), </w:t>
      </w:r>
      <w:r w:rsidR="00906529">
        <w:rPr>
          <w:sz w:val="24"/>
          <w:szCs w:val="24"/>
        </w:rPr>
        <w:t>Alex Bernhardt, Becky Gibbons, Mandy Pitts-Hildebrand, Beth Rogers and John Teeter</w:t>
      </w:r>
      <w:r w:rsidRPr="007F73F6">
        <w:rPr>
          <w:sz w:val="24"/>
          <w:szCs w:val="24"/>
        </w:rPr>
        <w:t>.</w:t>
      </w:r>
    </w:p>
    <w:p w:rsidR="00C1613B" w:rsidRDefault="00C1613B" w:rsidP="00C1613B">
      <w:pPr>
        <w:rPr>
          <w:sz w:val="24"/>
          <w:szCs w:val="24"/>
        </w:rPr>
      </w:pPr>
      <w:r w:rsidRPr="007F73F6">
        <w:rPr>
          <w:sz w:val="24"/>
          <w:szCs w:val="24"/>
        </w:rPr>
        <w:t xml:space="preserve">The </w:t>
      </w:r>
      <w:r w:rsidR="00906529">
        <w:rPr>
          <w:sz w:val="24"/>
          <w:szCs w:val="24"/>
        </w:rPr>
        <w:t>Catawba Valley</w:t>
      </w:r>
      <w:r w:rsidRPr="007F73F6">
        <w:rPr>
          <w:sz w:val="24"/>
          <w:szCs w:val="24"/>
        </w:rPr>
        <w:t xml:space="preserve"> Community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sidR="00906529">
        <w:rPr>
          <w:sz w:val="24"/>
          <w:szCs w:val="24"/>
        </w:rPr>
        <w:t>Catawba Valley</w:t>
      </w:r>
      <w:r w:rsidRPr="007F73F6">
        <w:rPr>
          <w:sz w:val="24"/>
          <w:szCs w:val="24"/>
        </w:rPr>
        <w:t xml:space="preserve"> Community Foundation, can be mailed to the North Carolina Community Foundation, 3737 Glenwood Ave. Suite 460, Raleigh, NC 27612. Contributions can also be made online at </w:t>
      </w:r>
      <w:hyperlink r:id="rId8" w:history="1">
        <w:r w:rsidRPr="00D1235C">
          <w:rPr>
            <w:rStyle w:val="Hyperlink"/>
            <w:sz w:val="24"/>
            <w:szCs w:val="24"/>
          </w:rPr>
          <w:t>nccommunityfoundation.org</w:t>
        </w:r>
      </w:hyperlink>
      <w:r>
        <w:rPr>
          <w:sz w:val="24"/>
          <w:szCs w:val="24"/>
        </w:rPr>
        <w:t>.</w:t>
      </w:r>
    </w:p>
    <w:p w:rsidR="00906529" w:rsidRPr="007F73F6" w:rsidRDefault="00906529" w:rsidP="00906529">
      <w:pPr>
        <w:rPr>
          <w:b/>
          <w:sz w:val="24"/>
          <w:szCs w:val="24"/>
        </w:rPr>
      </w:pPr>
      <w:r w:rsidRPr="007F73F6">
        <w:rPr>
          <w:b/>
          <w:sz w:val="24"/>
          <w:szCs w:val="24"/>
        </w:rPr>
        <w:t>About the North Carolina Community Foundation</w:t>
      </w:r>
    </w:p>
    <w:p w:rsidR="00906529" w:rsidRPr="007F73F6" w:rsidRDefault="00906529" w:rsidP="00906529">
      <w:pPr>
        <w:rPr>
          <w:sz w:val="24"/>
          <w:szCs w:val="24"/>
        </w:rPr>
      </w:pPr>
      <w:r w:rsidRPr="007F73F6">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906529" w:rsidRDefault="00906529" w:rsidP="00906529">
      <w:pPr>
        <w:rPr>
          <w:sz w:val="24"/>
          <w:szCs w:val="24"/>
        </w:rPr>
      </w:pPr>
      <w:r w:rsidRPr="007F73F6">
        <w:rPr>
          <w:sz w:val="24"/>
          <w:szCs w:val="24"/>
        </w:rPr>
        <w:t xml:space="preserve">For more information, visit </w:t>
      </w:r>
      <w:hyperlink r:id="rId9" w:history="1">
        <w:r w:rsidRPr="00D1235C">
          <w:rPr>
            <w:rStyle w:val="Hyperlink"/>
            <w:sz w:val="24"/>
            <w:szCs w:val="24"/>
          </w:rPr>
          <w:t>nccommunityfoundation.org</w:t>
        </w:r>
      </w:hyperlink>
      <w:r>
        <w:rPr>
          <w:sz w:val="24"/>
          <w:szCs w:val="24"/>
        </w:rPr>
        <w:t>.</w:t>
      </w:r>
    </w:p>
    <w:p w:rsidR="00906529" w:rsidRPr="007F73F6" w:rsidRDefault="00906529" w:rsidP="00906529">
      <w:pPr>
        <w:rPr>
          <w:sz w:val="24"/>
          <w:szCs w:val="24"/>
        </w:rPr>
      </w:pPr>
      <w:r w:rsidRPr="007F73F6">
        <w:rPr>
          <w:b/>
          <w:sz w:val="24"/>
          <w:szCs w:val="24"/>
        </w:rPr>
        <w:t>News media contact</w:t>
      </w:r>
    </w:p>
    <w:p w:rsidR="00906529" w:rsidRPr="007F73F6" w:rsidRDefault="00906529" w:rsidP="00906529">
      <w:pPr>
        <w:spacing w:after="0"/>
        <w:rPr>
          <w:sz w:val="24"/>
          <w:szCs w:val="24"/>
        </w:rPr>
      </w:pPr>
      <w:r w:rsidRPr="007F73F6">
        <w:rPr>
          <w:sz w:val="24"/>
          <w:szCs w:val="24"/>
        </w:rPr>
        <w:t>Louis Duke, NCCF Senior Communications Specialist</w:t>
      </w:r>
    </w:p>
    <w:p w:rsidR="00C1613B" w:rsidRPr="00906529" w:rsidRDefault="00906529" w:rsidP="00906529">
      <w:pPr>
        <w:spacing w:after="0"/>
        <w:rPr>
          <w:color w:val="0563C1" w:themeColor="hyperlink"/>
          <w:sz w:val="24"/>
          <w:szCs w:val="24"/>
          <w:u w:val="single"/>
        </w:rPr>
      </w:pPr>
      <w:r w:rsidRPr="007F73F6">
        <w:rPr>
          <w:sz w:val="24"/>
          <w:szCs w:val="24"/>
        </w:rPr>
        <w:t xml:space="preserve">919-256-6922, </w:t>
      </w:r>
      <w:r w:rsidRPr="007F73F6">
        <w:rPr>
          <w:rStyle w:val="Hyperlink"/>
          <w:sz w:val="24"/>
          <w:szCs w:val="24"/>
        </w:rPr>
        <w:t>lduke@nccommunityfoundation.org</w:t>
      </w:r>
    </w:p>
    <w:sectPr w:rsidR="00C1613B" w:rsidRPr="00906529" w:rsidSect="0090652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DCD" w:rsidRDefault="00903DCD" w:rsidP="00906529">
      <w:pPr>
        <w:spacing w:after="0" w:line="240" w:lineRule="auto"/>
      </w:pPr>
      <w:r>
        <w:separator/>
      </w:r>
    </w:p>
  </w:endnote>
  <w:endnote w:type="continuationSeparator" w:id="0">
    <w:p w:rsidR="00903DCD" w:rsidRDefault="00903DCD" w:rsidP="0090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529" w:rsidRPr="00906529" w:rsidRDefault="00906529" w:rsidP="00906529">
    <w:pPr>
      <w:pStyle w:val="Footer"/>
      <w:jc w:val="center"/>
      <w:rPr>
        <w:i/>
        <w:sz w:val="24"/>
        <w:szCs w:val="24"/>
      </w:rPr>
    </w:pPr>
    <w:r>
      <w:rPr>
        <w:i/>
        <w:sz w:val="24"/>
        <w:szCs w:val="24"/>
      </w:rPr>
      <w:t>-     More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529" w:rsidRPr="00906529" w:rsidRDefault="00906529" w:rsidP="00906529">
    <w:pPr>
      <w:pStyle w:val="Footer"/>
      <w:jc w:val="center"/>
      <w:rPr>
        <w:i/>
        <w:sz w:val="24"/>
        <w:szCs w:val="24"/>
      </w:rPr>
    </w:pPr>
    <w:r>
      <w:rPr>
        <w:i/>
        <w:sz w:val="24"/>
        <w:szCs w:val="24"/>
      </w:rPr>
      <w:t>-     End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529" w:rsidRPr="00906529" w:rsidRDefault="00906529" w:rsidP="00906529">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DCD" w:rsidRDefault="00903DCD" w:rsidP="00906529">
      <w:pPr>
        <w:spacing w:after="0" w:line="240" w:lineRule="auto"/>
      </w:pPr>
      <w:r>
        <w:separator/>
      </w:r>
    </w:p>
  </w:footnote>
  <w:footnote w:type="continuationSeparator" w:id="0">
    <w:p w:rsidR="00903DCD" w:rsidRDefault="00903DCD" w:rsidP="0090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73A"/>
    <w:multiLevelType w:val="hybridMultilevel"/>
    <w:tmpl w:val="C9F2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C6BC2"/>
    <w:multiLevelType w:val="hybridMultilevel"/>
    <w:tmpl w:val="87F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047F1"/>
    <w:multiLevelType w:val="hybridMultilevel"/>
    <w:tmpl w:val="3418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E5"/>
    <w:rsid w:val="00046251"/>
    <w:rsid w:val="00092524"/>
    <w:rsid w:val="000D6C11"/>
    <w:rsid w:val="00175216"/>
    <w:rsid w:val="0033742A"/>
    <w:rsid w:val="00350B31"/>
    <w:rsid w:val="003543D6"/>
    <w:rsid w:val="00474768"/>
    <w:rsid w:val="00644773"/>
    <w:rsid w:val="00663877"/>
    <w:rsid w:val="006E17FA"/>
    <w:rsid w:val="007E54E5"/>
    <w:rsid w:val="0086723A"/>
    <w:rsid w:val="00903DCD"/>
    <w:rsid w:val="00906529"/>
    <w:rsid w:val="00960828"/>
    <w:rsid w:val="00993D90"/>
    <w:rsid w:val="00BB7D22"/>
    <w:rsid w:val="00C10B1C"/>
    <w:rsid w:val="00C1613B"/>
    <w:rsid w:val="00C209EF"/>
    <w:rsid w:val="00C86641"/>
    <w:rsid w:val="00CD7027"/>
    <w:rsid w:val="00CD7EF0"/>
    <w:rsid w:val="00CF3F8E"/>
    <w:rsid w:val="00D36251"/>
    <w:rsid w:val="00D77D22"/>
    <w:rsid w:val="00D86233"/>
    <w:rsid w:val="00D94F85"/>
    <w:rsid w:val="00E511D9"/>
    <w:rsid w:val="00E9281A"/>
    <w:rsid w:val="00F616FF"/>
    <w:rsid w:val="00F64510"/>
    <w:rsid w:val="00F7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C83C"/>
  <w15:chartTrackingRefBased/>
  <w15:docId w15:val="{9010B813-F38B-46D6-AAF4-222EDEE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EF0"/>
    <w:pPr>
      <w:ind w:left="720"/>
      <w:contextualSpacing/>
    </w:pPr>
  </w:style>
  <w:style w:type="character" w:styleId="Hyperlink">
    <w:name w:val="Hyperlink"/>
    <w:basedOn w:val="DefaultParagraphFont"/>
    <w:uiPriority w:val="99"/>
    <w:unhideWhenUsed/>
    <w:rsid w:val="00C1613B"/>
    <w:rPr>
      <w:color w:val="0563C1" w:themeColor="hyperlink"/>
      <w:u w:val="single"/>
    </w:rPr>
  </w:style>
  <w:style w:type="paragraph" w:styleId="Header">
    <w:name w:val="header"/>
    <w:basedOn w:val="Normal"/>
    <w:link w:val="HeaderChar"/>
    <w:uiPriority w:val="99"/>
    <w:unhideWhenUsed/>
    <w:rsid w:val="0090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29"/>
  </w:style>
  <w:style w:type="paragraph" w:styleId="Footer">
    <w:name w:val="footer"/>
    <w:basedOn w:val="Normal"/>
    <w:link w:val="FooterChar"/>
    <w:uiPriority w:val="99"/>
    <w:unhideWhenUsed/>
    <w:rsid w:val="0090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5</cp:revision>
  <dcterms:created xsi:type="dcterms:W3CDTF">2019-06-24T13:28:00Z</dcterms:created>
  <dcterms:modified xsi:type="dcterms:W3CDTF">2019-06-26T14:33:00Z</dcterms:modified>
</cp:coreProperties>
</file>