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55" w:rsidRDefault="00311FC4" w:rsidP="00311FC4">
      <w:pPr>
        <w:jc w:val="center"/>
      </w:pPr>
      <w:r>
        <w:rPr>
          <w:noProof/>
        </w:rPr>
        <w:drawing>
          <wp:inline distT="0" distB="0" distL="0" distR="0">
            <wp:extent cx="2981325" cy="2078328"/>
            <wp:effectExtent l="0" t="0" r="0" b="0"/>
            <wp:docPr id="1" name="Picture 1" descr="T:\Toolbox\Communications &amp; Marketing\Logos\Affiliates\Lenoir\Lenoir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Lenoir\Lenoir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99" cy="208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C4" w:rsidRDefault="00311FC4" w:rsidP="00311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Lenoir County Community Foundation awards more than $8,000 in local grants</w:t>
      </w:r>
    </w:p>
    <w:p w:rsidR="00311FC4" w:rsidRDefault="00311FC4" w:rsidP="00311FC4">
      <w:pPr>
        <w:rPr>
          <w:sz w:val="24"/>
          <w:szCs w:val="24"/>
        </w:rPr>
      </w:pPr>
      <w:r>
        <w:rPr>
          <w:sz w:val="24"/>
          <w:szCs w:val="24"/>
        </w:rPr>
        <w:t>The board of advisors of the Lenoir County Community Foundation recently announced $8,600 in local grant awards from its community grantmaking fund and the Warren and Barbara Perry Fund, according to Frances Theodorakis, board president.</w:t>
      </w:r>
    </w:p>
    <w:p w:rsidR="00311FC4" w:rsidRDefault="00311FC4" w:rsidP="00311FC4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DF35B3" w:rsidRPr="00DF35B3" w:rsidRDefault="00DF35B3" w:rsidP="00DF35B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35B3">
        <w:rPr>
          <w:sz w:val="24"/>
          <w:szCs w:val="24"/>
        </w:rPr>
        <w:t>$1,000 to Girl Scouts – North Carolina Coastal Pines for Lenoir County Girl Scout Leadership Experience</w:t>
      </w:r>
      <w:bookmarkStart w:id="0" w:name="_GoBack"/>
      <w:bookmarkEnd w:id="0"/>
    </w:p>
    <w:p w:rsidR="00DF35B3" w:rsidRPr="00DF35B3" w:rsidRDefault="00DF35B3" w:rsidP="00DF35B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35B3">
        <w:rPr>
          <w:sz w:val="24"/>
          <w:szCs w:val="24"/>
        </w:rPr>
        <w:t>$2,500 to Hope Restorations, Inc. for Hope Restorations Rebuilding Lives, Rebuilding East Kinston</w:t>
      </w:r>
    </w:p>
    <w:p w:rsidR="00DF35B3" w:rsidRPr="00DF35B3" w:rsidRDefault="00DF35B3" w:rsidP="00DF35B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35B3">
        <w:rPr>
          <w:sz w:val="24"/>
          <w:szCs w:val="24"/>
        </w:rPr>
        <w:t>$800 to Kinston-Lenoir County Friends of the Library for Building STEM Skills in Lenoir County</w:t>
      </w:r>
    </w:p>
    <w:p w:rsidR="00DF35B3" w:rsidRPr="00DF35B3" w:rsidRDefault="00DF35B3" w:rsidP="00DF35B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35B3">
        <w:rPr>
          <w:sz w:val="24"/>
          <w:szCs w:val="24"/>
        </w:rPr>
        <w:t>$1,050 to NC United Methodist Camp &amp; Retreat Ministries, Inc. for stablishing a need-based scholarship for environmental education and teambuilding at Camp Don Lee</w:t>
      </w:r>
    </w:p>
    <w:p w:rsidR="00DF35B3" w:rsidRPr="00DF35B3" w:rsidRDefault="00DF35B3" w:rsidP="00DF35B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35B3">
        <w:rPr>
          <w:sz w:val="24"/>
          <w:szCs w:val="24"/>
        </w:rPr>
        <w:t>$550 to Pink Hill Elementary for” In the Groove and On the Move”</w:t>
      </w:r>
    </w:p>
    <w:p w:rsidR="00DF35B3" w:rsidRPr="00DF35B3" w:rsidRDefault="00DF35B3" w:rsidP="00DF35B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35B3">
        <w:rPr>
          <w:sz w:val="24"/>
          <w:szCs w:val="24"/>
        </w:rPr>
        <w:t>$1,200 to R.A.D.D., Inc. for their annual day trip</w:t>
      </w:r>
    </w:p>
    <w:p w:rsidR="00DF35B3" w:rsidRPr="00DF35B3" w:rsidRDefault="00DF35B3" w:rsidP="00DF35B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35B3">
        <w:rPr>
          <w:sz w:val="24"/>
          <w:szCs w:val="24"/>
        </w:rPr>
        <w:t>$1,500 to the Young Women’s Outreach Center for the “Good GANG” Women Support Program</w:t>
      </w:r>
    </w:p>
    <w:p w:rsidR="007044EE" w:rsidRPr="006B30E7" w:rsidRDefault="007044EE" w:rsidP="007044EE">
      <w:pPr>
        <w:rPr>
          <w:sz w:val="24"/>
          <w:szCs w:val="24"/>
        </w:rPr>
      </w:pPr>
      <w:r>
        <w:rPr>
          <w:sz w:val="24"/>
          <w:szCs w:val="24"/>
        </w:rPr>
        <w:t xml:space="preserve">Theodorakis </w:t>
      </w:r>
      <w:bookmarkStart w:id="1" w:name="_Hlk11751408"/>
      <w:r>
        <w:rPr>
          <w:sz w:val="24"/>
          <w:szCs w:val="24"/>
        </w:rPr>
        <w:t xml:space="preserve">thanked the community for its continued support of the Lenoir County Community Foundation. </w:t>
      </w:r>
      <w:bookmarkStart w:id="2" w:name="_Hlk11758159"/>
      <w:r>
        <w:rPr>
          <w:sz w:val="24"/>
          <w:szCs w:val="24"/>
        </w:rPr>
        <w:t>“</w:t>
      </w:r>
      <w:r w:rsidRPr="006B30E7">
        <w:rPr>
          <w:sz w:val="24"/>
          <w:szCs w:val="24"/>
        </w:rPr>
        <w:t>We are proud to support these nonprofit programs that are so vital to the community,” she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7044EE" w:rsidRDefault="007044EE" w:rsidP="007044EE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</w:t>
      </w:r>
      <w:r>
        <w:rPr>
          <w:sz w:val="24"/>
          <w:szCs w:val="24"/>
        </w:rPr>
        <w:t>Regional Director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Kim Ball</w:t>
      </w:r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252-288-5706</w:t>
      </w:r>
      <w:r w:rsidRPr="006B30E7">
        <w:rPr>
          <w:sz w:val="24"/>
          <w:szCs w:val="24"/>
        </w:rPr>
        <w:t xml:space="preserve"> or </w:t>
      </w:r>
      <w:hyperlink r:id="rId8" w:history="1">
        <w:r w:rsidRPr="00E624CC">
          <w:rPr>
            <w:rStyle w:val="Hyperlink"/>
            <w:sz w:val="24"/>
            <w:szCs w:val="24"/>
          </w:rPr>
          <w:t>kball@nccommunityfoundation.org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1"/>
    <w:bookmarkEnd w:id="2"/>
    <w:p w:rsidR="007044EE" w:rsidRDefault="007044EE" w:rsidP="007044EE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Lenoir County Community Foundation</w:t>
      </w:r>
    </w:p>
    <w:p w:rsidR="007044EE" w:rsidRPr="006B30E7" w:rsidRDefault="007044EE" w:rsidP="007044EE">
      <w:pPr>
        <w:rPr>
          <w:sz w:val="24"/>
          <w:szCs w:val="24"/>
        </w:rPr>
      </w:pPr>
      <w:bookmarkStart w:id="3" w:name="_Hlk11751680"/>
      <w:r>
        <w:rPr>
          <w:sz w:val="24"/>
          <w:szCs w:val="24"/>
        </w:rPr>
        <w:lastRenderedPageBreak/>
        <w:t>An affiliate of the North Carolina Community Foundation, the Lenoir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LCCF was founded in 1993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Lenoir</w:t>
      </w:r>
      <w:r w:rsidRPr="006B30E7">
        <w:rPr>
          <w:sz w:val="24"/>
          <w:szCs w:val="24"/>
        </w:rPr>
        <w:t xml:space="preserve"> County.</w:t>
      </w:r>
    </w:p>
    <w:p w:rsidR="007044EE" w:rsidRPr="006B30E7" w:rsidRDefault="007044EE" w:rsidP="007044EE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LCCF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 xml:space="preserve">Lenoir County </w:t>
      </w:r>
      <w:r w:rsidRPr="006B30E7">
        <w:rPr>
          <w:sz w:val="24"/>
          <w:szCs w:val="24"/>
        </w:rPr>
        <w:t xml:space="preserve">Community </w:t>
      </w:r>
      <w:r>
        <w:rPr>
          <w:sz w:val="24"/>
          <w:szCs w:val="24"/>
        </w:rPr>
        <w:t>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Lenoir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>
        <w:rPr>
          <w:sz w:val="24"/>
          <w:szCs w:val="24"/>
        </w:rPr>
        <w:t>Theodorakis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>J</w:t>
      </w:r>
      <w:r w:rsidR="00B70764">
        <w:rPr>
          <w:sz w:val="24"/>
          <w:szCs w:val="24"/>
        </w:rPr>
        <w:t>im</w:t>
      </w:r>
      <w:r>
        <w:rPr>
          <w:sz w:val="24"/>
          <w:szCs w:val="24"/>
        </w:rPr>
        <w:t xml:space="preserve"> Purnell (vice president), </w:t>
      </w:r>
      <w:proofErr w:type="spellStart"/>
      <w:r>
        <w:rPr>
          <w:sz w:val="24"/>
          <w:szCs w:val="24"/>
        </w:rPr>
        <w:t>Jimmette</w:t>
      </w:r>
      <w:proofErr w:type="spellEnd"/>
      <w:r>
        <w:rPr>
          <w:sz w:val="24"/>
          <w:szCs w:val="24"/>
        </w:rPr>
        <w:t xml:space="preserve"> Graham </w:t>
      </w:r>
      <w:r w:rsidRPr="006B30E7">
        <w:rPr>
          <w:sz w:val="24"/>
          <w:szCs w:val="24"/>
        </w:rPr>
        <w:t xml:space="preserve">(secretary), </w:t>
      </w:r>
      <w:r>
        <w:rPr>
          <w:sz w:val="24"/>
          <w:szCs w:val="24"/>
        </w:rPr>
        <w:t xml:space="preserve">Chris Henderson (treasurer), Tonya Adams, Greg Hannibal, Stephen Hill, Adrian King, </w:t>
      </w:r>
      <w:r w:rsidR="004B2BA3">
        <w:rPr>
          <w:sz w:val="24"/>
          <w:szCs w:val="24"/>
        </w:rPr>
        <w:t xml:space="preserve">John Marston, Joseph </w:t>
      </w:r>
      <w:proofErr w:type="spellStart"/>
      <w:r w:rsidR="004B2BA3">
        <w:rPr>
          <w:sz w:val="24"/>
          <w:szCs w:val="24"/>
        </w:rPr>
        <w:t>Rasberry</w:t>
      </w:r>
      <w:proofErr w:type="spellEnd"/>
      <w:r w:rsidR="004B2BA3">
        <w:rPr>
          <w:sz w:val="24"/>
          <w:szCs w:val="24"/>
        </w:rPr>
        <w:t xml:space="preserve">, Caroline Roberts, Chris Segal, Sandy </w:t>
      </w:r>
      <w:proofErr w:type="spellStart"/>
      <w:r w:rsidR="004B2BA3">
        <w:rPr>
          <w:sz w:val="24"/>
          <w:szCs w:val="24"/>
        </w:rPr>
        <w:t>Skirving</w:t>
      </w:r>
      <w:proofErr w:type="spellEnd"/>
      <w:r w:rsidR="004B2BA3">
        <w:rPr>
          <w:sz w:val="24"/>
          <w:szCs w:val="24"/>
        </w:rPr>
        <w:t xml:space="preserve">, </w:t>
      </w:r>
      <w:proofErr w:type="spellStart"/>
      <w:r w:rsidR="004B2BA3">
        <w:rPr>
          <w:sz w:val="24"/>
          <w:szCs w:val="24"/>
        </w:rPr>
        <w:t>Leraine</w:t>
      </w:r>
      <w:proofErr w:type="spellEnd"/>
      <w:r w:rsidR="004B2BA3">
        <w:rPr>
          <w:sz w:val="24"/>
          <w:szCs w:val="24"/>
        </w:rPr>
        <w:t xml:space="preserve"> </w:t>
      </w:r>
      <w:proofErr w:type="spellStart"/>
      <w:r w:rsidR="004B2BA3">
        <w:rPr>
          <w:sz w:val="24"/>
          <w:szCs w:val="24"/>
        </w:rPr>
        <w:t>Tols</w:t>
      </w:r>
      <w:r w:rsidR="00B70764">
        <w:rPr>
          <w:sz w:val="24"/>
          <w:szCs w:val="24"/>
        </w:rPr>
        <w:t>t</w:t>
      </w:r>
      <w:r w:rsidR="004B2BA3">
        <w:rPr>
          <w:sz w:val="24"/>
          <w:szCs w:val="24"/>
        </w:rPr>
        <w:t>on</w:t>
      </w:r>
      <w:proofErr w:type="spellEnd"/>
      <w:r w:rsidR="004B2BA3">
        <w:rPr>
          <w:sz w:val="24"/>
          <w:szCs w:val="24"/>
        </w:rPr>
        <w:t>, Michael Whitfield and B</w:t>
      </w:r>
      <w:r w:rsidR="00B70764">
        <w:rPr>
          <w:sz w:val="24"/>
          <w:szCs w:val="24"/>
        </w:rPr>
        <w:t>laine</w:t>
      </w:r>
      <w:r w:rsidR="004B2BA3">
        <w:rPr>
          <w:sz w:val="24"/>
          <w:szCs w:val="24"/>
        </w:rPr>
        <w:t xml:space="preserve"> Worthington.</w:t>
      </w:r>
    </w:p>
    <w:p w:rsidR="007044EE" w:rsidRDefault="007044EE" w:rsidP="007044EE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4B2BA3">
        <w:rPr>
          <w:sz w:val="24"/>
          <w:szCs w:val="24"/>
        </w:rPr>
        <w:t>Lenoir</w:t>
      </w:r>
      <w:r>
        <w:rPr>
          <w:sz w:val="24"/>
          <w:szCs w:val="24"/>
        </w:rPr>
        <w:t xml:space="preserve"> County </w:t>
      </w:r>
      <w:r w:rsidRPr="006B30E7">
        <w:rPr>
          <w:sz w:val="24"/>
          <w:szCs w:val="24"/>
        </w:rPr>
        <w:t xml:space="preserve">Community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 w:rsidR="004B2BA3">
        <w:rPr>
          <w:sz w:val="24"/>
          <w:szCs w:val="24"/>
        </w:rPr>
        <w:t>Lenoir</w:t>
      </w:r>
      <w:r>
        <w:rPr>
          <w:sz w:val="24"/>
          <w:szCs w:val="24"/>
        </w:rPr>
        <w:t xml:space="preserve"> County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B2BA3" w:rsidRPr="006B30E7" w:rsidRDefault="004B2BA3" w:rsidP="004B2BA3">
      <w:pPr>
        <w:rPr>
          <w:b/>
          <w:sz w:val="24"/>
          <w:szCs w:val="24"/>
        </w:rPr>
      </w:pPr>
      <w:bookmarkStart w:id="4" w:name="_Hlk11755644"/>
      <w:bookmarkEnd w:id="3"/>
      <w:r w:rsidRPr="006B30E7">
        <w:rPr>
          <w:b/>
          <w:sz w:val="24"/>
          <w:szCs w:val="24"/>
        </w:rPr>
        <w:t>About the North Carolina Community Foundation</w:t>
      </w:r>
    </w:p>
    <w:p w:rsidR="004B2BA3" w:rsidRDefault="004B2BA3" w:rsidP="004B2BA3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4B2BA3" w:rsidRDefault="004B2BA3" w:rsidP="004B2BA3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4B2BA3" w:rsidRPr="00287292" w:rsidRDefault="004B2BA3" w:rsidP="004B2BA3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4B2BA3" w:rsidRDefault="004B2BA3" w:rsidP="004B2BA3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7044EE" w:rsidRPr="004B2BA3" w:rsidRDefault="004B2BA3" w:rsidP="004B2BA3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  <w:bookmarkEnd w:id="4"/>
    </w:p>
    <w:sectPr w:rsidR="007044EE" w:rsidRPr="004B2BA3" w:rsidSect="004B2BA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24" w:rsidRDefault="00F17824" w:rsidP="004B2BA3">
      <w:pPr>
        <w:spacing w:after="0" w:line="240" w:lineRule="auto"/>
      </w:pPr>
      <w:r>
        <w:separator/>
      </w:r>
    </w:p>
  </w:endnote>
  <w:endnote w:type="continuationSeparator" w:id="0">
    <w:p w:rsidR="00F17824" w:rsidRDefault="00F17824" w:rsidP="004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A3" w:rsidRPr="004B2BA3" w:rsidRDefault="004B2BA3" w:rsidP="004B2BA3">
    <w:pPr>
      <w:pStyle w:val="Footer"/>
      <w:jc w:val="center"/>
      <w:rPr>
        <w:i/>
        <w:sz w:val="24"/>
      </w:rPr>
    </w:pPr>
    <w:r>
      <w:rPr>
        <w:i/>
        <w:sz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A3" w:rsidRPr="004B2BA3" w:rsidRDefault="004B2BA3" w:rsidP="004B2BA3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24" w:rsidRDefault="00F17824" w:rsidP="004B2BA3">
      <w:pPr>
        <w:spacing w:after="0" w:line="240" w:lineRule="auto"/>
      </w:pPr>
      <w:r>
        <w:separator/>
      </w:r>
    </w:p>
  </w:footnote>
  <w:footnote w:type="continuationSeparator" w:id="0">
    <w:p w:rsidR="00F17824" w:rsidRDefault="00F17824" w:rsidP="004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AEF"/>
    <w:multiLevelType w:val="hybridMultilevel"/>
    <w:tmpl w:val="BF0C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0382"/>
    <w:multiLevelType w:val="hybridMultilevel"/>
    <w:tmpl w:val="890A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C4"/>
    <w:rsid w:val="00311FC4"/>
    <w:rsid w:val="004B2BA3"/>
    <w:rsid w:val="006E0284"/>
    <w:rsid w:val="007044EE"/>
    <w:rsid w:val="00B70764"/>
    <w:rsid w:val="00CA0655"/>
    <w:rsid w:val="00DF35B3"/>
    <w:rsid w:val="00F1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8712"/>
  <w15:chartTrackingRefBased/>
  <w15:docId w15:val="{98FAC291-DD93-4369-9771-B36BBA1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4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A3"/>
  </w:style>
  <w:style w:type="paragraph" w:styleId="Footer">
    <w:name w:val="footer"/>
    <w:basedOn w:val="Normal"/>
    <w:link w:val="FooterChar"/>
    <w:uiPriority w:val="99"/>
    <w:unhideWhenUsed/>
    <w:rsid w:val="004B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ll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3</cp:revision>
  <dcterms:created xsi:type="dcterms:W3CDTF">2019-06-19T15:29:00Z</dcterms:created>
  <dcterms:modified xsi:type="dcterms:W3CDTF">2019-06-26T14:19:00Z</dcterms:modified>
</cp:coreProperties>
</file>