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CF" w:rsidRDefault="002C1705" w:rsidP="002C1705">
      <w:pPr>
        <w:jc w:val="center"/>
      </w:pPr>
      <w:r>
        <w:rPr>
          <w:noProof/>
        </w:rPr>
        <w:drawing>
          <wp:inline distT="0" distB="0" distL="0" distR="0">
            <wp:extent cx="2724150" cy="1899047"/>
            <wp:effectExtent l="0" t="0" r="0" b="6350"/>
            <wp:docPr id="1" name="Picture 1" descr="T:\Toolbox\Communications &amp; Marketing\Logos\Affiliates\Lee\Lee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Lee\Lee_2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87" cy="19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05" w:rsidRDefault="002C1705" w:rsidP="002C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 County Community Foundation awards more than $</w:t>
      </w:r>
      <w:r w:rsidR="00C51911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,000 in local grants</w:t>
      </w:r>
    </w:p>
    <w:p w:rsidR="002C1705" w:rsidRDefault="002C1705" w:rsidP="002C1705">
      <w:pPr>
        <w:rPr>
          <w:sz w:val="24"/>
          <w:szCs w:val="24"/>
        </w:rPr>
      </w:pPr>
      <w:r>
        <w:rPr>
          <w:sz w:val="24"/>
          <w:szCs w:val="24"/>
        </w:rPr>
        <w:t>The board of advisors of the Lee County Community Foundation recently announced $</w:t>
      </w:r>
      <w:r w:rsidR="00C51911">
        <w:rPr>
          <w:sz w:val="24"/>
          <w:szCs w:val="24"/>
        </w:rPr>
        <w:t>19</w:t>
      </w:r>
      <w:r>
        <w:rPr>
          <w:sz w:val="24"/>
          <w:szCs w:val="24"/>
        </w:rPr>
        <w:t xml:space="preserve">,500 in local grant awards from its community grantmaking fund, according to </w:t>
      </w:r>
      <w:bookmarkStart w:id="0" w:name="_GoBack"/>
      <w:bookmarkEnd w:id="0"/>
      <w:proofErr w:type="spellStart"/>
      <w:r>
        <w:rPr>
          <w:sz w:val="24"/>
          <w:szCs w:val="24"/>
        </w:rPr>
        <w:t>Mikeal</w:t>
      </w:r>
      <w:proofErr w:type="spellEnd"/>
      <w:r>
        <w:rPr>
          <w:sz w:val="24"/>
          <w:szCs w:val="24"/>
        </w:rPr>
        <w:t xml:space="preserve"> Basinger, Jr., board president.</w:t>
      </w:r>
    </w:p>
    <w:p w:rsidR="002C1705" w:rsidRDefault="002C1705" w:rsidP="002C1705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2C1705" w:rsidRDefault="002C1705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$1,500 to the Boys &amp; Girls Clubs of Central Carolina, Inc. for “</w:t>
      </w:r>
      <w:proofErr w:type="spellStart"/>
      <w:r>
        <w:rPr>
          <w:sz w:val="24"/>
          <w:szCs w:val="24"/>
        </w:rPr>
        <w:t>CompuBotics</w:t>
      </w:r>
      <w:proofErr w:type="spellEnd"/>
      <w:r>
        <w:rPr>
          <w:sz w:val="24"/>
          <w:szCs w:val="24"/>
        </w:rPr>
        <w:t>”</w:t>
      </w:r>
    </w:p>
    <w:p w:rsidR="002C1705" w:rsidRDefault="002C1705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$2,500 to Central Carolina Community College for the Cougar Market</w:t>
      </w:r>
    </w:p>
    <w:p w:rsidR="002C1705" w:rsidRDefault="002C1705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C51911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C51911">
        <w:rPr>
          <w:sz w:val="24"/>
          <w:szCs w:val="24"/>
        </w:rPr>
        <w:t>5</w:t>
      </w:r>
      <w:r>
        <w:rPr>
          <w:sz w:val="24"/>
          <w:szCs w:val="24"/>
        </w:rPr>
        <w:t>00 to Christian United Outreach Center of Lee County for Food for Lee County 2019</w:t>
      </w:r>
    </w:p>
    <w:p w:rsidR="002C1705" w:rsidRDefault="002C1705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C51911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C51911">
        <w:rPr>
          <w:sz w:val="24"/>
          <w:szCs w:val="24"/>
        </w:rPr>
        <w:t>5</w:t>
      </w:r>
      <w:r>
        <w:rPr>
          <w:sz w:val="24"/>
          <w:szCs w:val="24"/>
        </w:rPr>
        <w:t>00 to El Refugio/The Refuge Family Resource Center for general operations</w:t>
      </w:r>
    </w:p>
    <w:p w:rsidR="002C1705" w:rsidRDefault="002C1705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C51911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C51911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C51911">
        <w:rPr>
          <w:sz w:val="24"/>
          <w:szCs w:val="24"/>
        </w:rPr>
        <w:t xml:space="preserve"> to Helping Hand Clinic for the Helping Hand Pharmacy Program</w:t>
      </w:r>
    </w:p>
    <w:p w:rsidR="00C51911" w:rsidRDefault="00C51911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$2,000 to Prevent Blindness North Carolina for Star Pupils Lee County</w:t>
      </w:r>
    </w:p>
    <w:p w:rsidR="00C51911" w:rsidRDefault="00C51911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$2,000 to Ronald McDonald House of Chapel Hill for the Lee County Cares Fund</w:t>
      </w:r>
    </w:p>
    <w:p w:rsidR="00C51911" w:rsidRDefault="00C51911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$2,500 to The Salvation Army of Lee County for Project CATCH (Community Action Targeting Children who are Homeless)</w:t>
      </w:r>
    </w:p>
    <w:p w:rsidR="00C51911" w:rsidRDefault="00C51911" w:rsidP="002C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$1,500 to </w:t>
      </w:r>
      <w:r w:rsidR="00954F6B">
        <w:rPr>
          <w:sz w:val="24"/>
          <w:szCs w:val="24"/>
        </w:rPr>
        <w:t>TROSA (Triangle Residential Options for Substance Abusers, Inc.) for Residential Substance Abuse Recovery Services for Individuals from Lee County</w:t>
      </w:r>
    </w:p>
    <w:p w:rsidR="00954F6B" w:rsidRPr="006B30E7" w:rsidRDefault="00954F6B" w:rsidP="00954F6B">
      <w:pPr>
        <w:rPr>
          <w:sz w:val="24"/>
          <w:szCs w:val="24"/>
        </w:rPr>
      </w:pPr>
      <w:r>
        <w:rPr>
          <w:sz w:val="24"/>
          <w:szCs w:val="24"/>
        </w:rPr>
        <w:t xml:space="preserve">Basinger thanked the community for its continued support of the Lee County Community Foundation. </w:t>
      </w:r>
      <w:bookmarkStart w:id="1" w:name="_Hlk11758159"/>
      <w:r>
        <w:rPr>
          <w:sz w:val="24"/>
          <w:szCs w:val="24"/>
        </w:rPr>
        <w:t>“</w:t>
      </w:r>
      <w:r w:rsidRPr="006B30E7">
        <w:rPr>
          <w:sz w:val="24"/>
          <w:szCs w:val="24"/>
        </w:rPr>
        <w:t xml:space="preserve">We are proud to support these nonprofit programs that are so vital to the community,” </w:t>
      </w:r>
      <w:r>
        <w:rPr>
          <w:sz w:val="24"/>
          <w:szCs w:val="24"/>
        </w:rPr>
        <w:t>s</w:t>
      </w:r>
      <w:r w:rsidRPr="006B30E7">
        <w:rPr>
          <w:sz w:val="24"/>
          <w:szCs w:val="24"/>
        </w:rPr>
        <w:t>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954F6B" w:rsidRDefault="00954F6B" w:rsidP="00954F6B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</w:t>
      </w:r>
      <w:r>
        <w:rPr>
          <w:sz w:val="24"/>
          <w:szCs w:val="24"/>
        </w:rPr>
        <w:t>Regional Director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Daw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Neighbors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910-2</w:t>
      </w:r>
      <w:r>
        <w:rPr>
          <w:sz w:val="24"/>
          <w:szCs w:val="24"/>
        </w:rPr>
        <w:t>9</w:t>
      </w:r>
      <w:r>
        <w:rPr>
          <w:sz w:val="24"/>
          <w:szCs w:val="24"/>
        </w:rPr>
        <w:t>2-</w:t>
      </w:r>
      <w:r>
        <w:rPr>
          <w:sz w:val="24"/>
          <w:szCs w:val="24"/>
        </w:rPr>
        <w:t>443</w:t>
      </w:r>
      <w:r>
        <w:rPr>
          <w:sz w:val="24"/>
          <w:szCs w:val="24"/>
        </w:rPr>
        <w:t>7</w:t>
      </w:r>
      <w:r w:rsidRPr="006B30E7">
        <w:rPr>
          <w:sz w:val="24"/>
          <w:szCs w:val="24"/>
        </w:rPr>
        <w:t xml:space="preserve"> or </w:t>
      </w:r>
      <w:hyperlink r:id="rId9" w:history="1">
        <w:r w:rsidRPr="00E355AE">
          <w:rPr>
            <w:rStyle w:val="Hyperlink"/>
            <w:sz w:val="24"/>
            <w:szCs w:val="24"/>
          </w:rPr>
          <w:t>dneighbors</w:t>
        </w:r>
        <w:r w:rsidRPr="00E355AE">
          <w:rPr>
            <w:rStyle w:val="Hyperlink"/>
            <w:sz w:val="24"/>
            <w:szCs w:val="24"/>
          </w:rPr>
          <w:t>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1"/>
    <w:p w:rsidR="00954F6B" w:rsidRDefault="00954F6B" w:rsidP="00954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Lee County Community Foundation</w:t>
      </w:r>
    </w:p>
    <w:p w:rsidR="00954F6B" w:rsidRPr="006B30E7" w:rsidRDefault="00954F6B" w:rsidP="00954F6B">
      <w:pPr>
        <w:rPr>
          <w:sz w:val="24"/>
          <w:szCs w:val="24"/>
        </w:rPr>
      </w:pPr>
      <w:bookmarkStart w:id="2" w:name="_Hlk11755644"/>
      <w:bookmarkStart w:id="3" w:name="_Hlk11751680"/>
      <w:r>
        <w:rPr>
          <w:sz w:val="24"/>
          <w:szCs w:val="24"/>
        </w:rPr>
        <w:t xml:space="preserve">An affiliate of the North Carolina Community Foundation, the Lee County Community Foundation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CCF was founded in 1997 and is </w:t>
      </w:r>
      <w:r w:rsidRPr="006B30E7">
        <w:rPr>
          <w:sz w:val="24"/>
          <w:szCs w:val="24"/>
        </w:rPr>
        <w:t xml:space="preserve">led by a local volunteer advisory board </w:t>
      </w:r>
      <w:r w:rsidRPr="006B30E7">
        <w:rPr>
          <w:sz w:val="24"/>
          <w:szCs w:val="24"/>
        </w:rPr>
        <w:lastRenderedPageBreak/>
        <w:t xml:space="preserve">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Lee</w:t>
      </w:r>
      <w:r w:rsidRPr="006B30E7">
        <w:rPr>
          <w:sz w:val="24"/>
          <w:szCs w:val="24"/>
        </w:rPr>
        <w:t xml:space="preserve"> County.</w:t>
      </w:r>
    </w:p>
    <w:p w:rsidR="00954F6B" w:rsidRPr="006B30E7" w:rsidRDefault="00954F6B" w:rsidP="00954F6B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LC</w:t>
      </w:r>
      <w:r>
        <w:rPr>
          <w:sz w:val="24"/>
          <w:szCs w:val="24"/>
        </w:rPr>
        <w:t xml:space="preserve">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>Lee County Community 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Lee</w:t>
      </w:r>
      <w:r>
        <w:rPr>
          <w:sz w:val="24"/>
          <w:szCs w:val="24"/>
        </w:rPr>
        <w:t xml:space="preserve">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>
        <w:rPr>
          <w:sz w:val="24"/>
          <w:szCs w:val="24"/>
        </w:rPr>
        <w:t>Basinger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>Oscar Roberto</w:t>
      </w:r>
      <w:r w:rsidRPr="006B30E7">
        <w:rPr>
          <w:sz w:val="24"/>
          <w:szCs w:val="24"/>
        </w:rPr>
        <w:t xml:space="preserve"> (secretary)</w:t>
      </w:r>
      <w:r>
        <w:rPr>
          <w:sz w:val="24"/>
          <w:szCs w:val="24"/>
        </w:rPr>
        <w:t xml:space="preserve">, Mark </w:t>
      </w:r>
      <w:proofErr w:type="spellStart"/>
      <w:r>
        <w:rPr>
          <w:sz w:val="24"/>
          <w:szCs w:val="24"/>
        </w:rPr>
        <w:t>Akinosho</w:t>
      </w:r>
      <w:proofErr w:type="spellEnd"/>
      <w:r>
        <w:rPr>
          <w:sz w:val="24"/>
          <w:szCs w:val="24"/>
        </w:rPr>
        <w:t xml:space="preserve">, Yvonne Bullard, S. Wilson Cox, Linda </w:t>
      </w:r>
      <w:proofErr w:type="spellStart"/>
      <w:r>
        <w:rPr>
          <w:sz w:val="24"/>
          <w:szCs w:val="24"/>
        </w:rPr>
        <w:t>Foushee</w:t>
      </w:r>
      <w:proofErr w:type="spellEnd"/>
      <w:r>
        <w:rPr>
          <w:sz w:val="24"/>
          <w:szCs w:val="24"/>
        </w:rPr>
        <w:t>, Jan Hayes and David Spivey.</w:t>
      </w:r>
    </w:p>
    <w:p w:rsidR="00954F6B" w:rsidRDefault="00954F6B" w:rsidP="00954F6B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Lee County Community Foundation</w:t>
      </w:r>
      <w:r w:rsidRPr="006B30E7">
        <w:rPr>
          <w:sz w:val="24"/>
          <w:szCs w:val="24"/>
        </w:rPr>
        <w:t xml:space="preserve">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>
        <w:rPr>
          <w:sz w:val="24"/>
          <w:szCs w:val="24"/>
        </w:rPr>
        <w:t>Lee County Community Foundation</w:t>
      </w:r>
      <w:r w:rsidRPr="006B30E7">
        <w:rPr>
          <w:sz w:val="24"/>
          <w:szCs w:val="24"/>
        </w:rPr>
        <w:t>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  <w:bookmarkEnd w:id="3"/>
    </w:p>
    <w:p w:rsidR="00954F6B" w:rsidRPr="006B30E7" w:rsidRDefault="00954F6B" w:rsidP="00954F6B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954F6B" w:rsidRDefault="00954F6B" w:rsidP="00954F6B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954F6B" w:rsidRDefault="00954F6B" w:rsidP="00954F6B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2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954F6B" w:rsidRPr="00287292" w:rsidRDefault="00954F6B" w:rsidP="00954F6B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954F6B" w:rsidRDefault="00954F6B" w:rsidP="00954F6B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954F6B" w:rsidRPr="00C86087" w:rsidRDefault="00954F6B" w:rsidP="00954F6B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  <w:bookmarkEnd w:id="2"/>
    </w:p>
    <w:p w:rsidR="00954F6B" w:rsidRPr="00954F6B" w:rsidRDefault="00954F6B" w:rsidP="00954F6B">
      <w:pPr>
        <w:rPr>
          <w:sz w:val="24"/>
          <w:szCs w:val="24"/>
        </w:rPr>
      </w:pPr>
    </w:p>
    <w:sectPr w:rsidR="00954F6B" w:rsidRPr="00954F6B" w:rsidSect="00954F6B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CD" w:rsidRDefault="00E41ECD" w:rsidP="00954F6B">
      <w:pPr>
        <w:spacing w:after="0" w:line="240" w:lineRule="auto"/>
      </w:pPr>
      <w:r>
        <w:separator/>
      </w:r>
    </w:p>
  </w:endnote>
  <w:endnote w:type="continuationSeparator" w:id="0">
    <w:p w:rsidR="00E41ECD" w:rsidRDefault="00E41ECD" w:rsidP="009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6B" w:rsidRPr="00954F6B" w:rsidRDefault="00954F6B" w:rsidP="00954F6B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6B" w:rsidRPr="00954F6B" w:rsidRDefault="00954F6B" w:rsidP="00954F6B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CD" w:rsidRDefault="00E41ECD" w:rsidP="00954F6B">
      <w:pPr>
        <w:spacing w:after="0" w:line="240" w:lineRule="auto"/>
      </w:pPr>
      <w:r>
        <w:separator/>
      </w:r>
    </w:p>
  </w:footnote>
  <w:footnote w:type="continuationSeparator" w:id="0">
    <w:p w:rsidR="00E41ECD" w:rsidRDefault="00E41ECD" w:rsidP="0095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E1CD6"/>
    <w:multiLevelType w:val="hybridMultilevel"/>
    <w:tmpl w:val="E6EC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05"/>
    <w:rsid w:val="002C1705"/>
    <w:rsid w:val="006B00CF"/>
    <w:rsid w:val="00954F6B"/>
    <w:rsid w:val="00C51911"/>
    <w:rsid w:val="00E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10DC"/>
  <w15:chartTrackingRefBased/>
  <w15:docId w15:val="{1F549763-6C6C-4E4D-B7CD-9E113676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6B"/>
  </w:style>
  <w:style w:type="paragraph" w:styleId="Footer">
    <w:name w:val="footer"/>
    <w:basedOn w:val="Normal"/>
    <w:link w:val="FooterChar"/>
    <w:uiPriority w:val="99"/>
    <w:unhideWhenUsed/>
    <w:rsid w:val="0095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communityfoundati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eighbors@nccommunity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AEAA-E72E-4619-AD8F-6ADB50CC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1</cp:revision>
  <dcterms:created xsi:type="dcterms:W3CDTF">2019-08-19T17:05:00Z</dcterms:created>
  <dcterms:modified xsi:type="dcterms:W3CDTF">2019-08-19T17:35:00Z</dcterms:modified>
</cp:coreProperties>
</file>