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8003D9" w:rsidP="00350A92">
      <w:pPr>
        <w:jc w:val="center"/>
      </w:pPr>
      <w:r>
        <w:rPr>
          <w:noProof/>
        </w:rPr>
        <w:drawing>
          <wp:inline distT="0" distB="0" distL="0" distR="0">
            <wp:extent cx="2466975" cy="1719767"/>
            <wp:effectExtent l="0" t="0" r="0" b="0"/>
            <wp:docPr id="1" name="Picture 1" descr="T:\Toolbox\Communications &amp; Marketing\Logos\Affiliates\Catawba\Catawba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Catawba\Catawba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63" cy="17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D9" w:rsidRDefault="008003D9" w:rsidP="00800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Catawba Valley Community Foundation</w:t>
      </w:r>
    </w:p>
    <w:p w:rsidR="008003D9" w:rsidRDefault="008003D9" w:rsidP="008003D9">
      <w:pPr>
        <w:rPr>
          <w:sz w:val="24"/>
          <w:szCs w:val="24"/>
        </w:rPr>
      </w:pPr>
      <w:r>
        <w:rPr>
          <w:sz w:val="24"/>
          <w:szCs w:val="24"/>
        </w:rPr>
        <w:t>The board of advisors of the Catawba Valley Community Foundation is currently accepting grant applications from area nonprofits that serve general needs in the local community.</w:t>
      </w:r>
      <w:r w:rsidR="00166E34">
        <w:rPr>
          <w:sz w:val="24"/>
          <w:szCs w:val="24"/>
        </w:rPr>
        <w:t xml:space="preserve"> Special consideration will be given to applications that focus on early childhood development, mental health and substance abuse.</w:t>
      </w:r>
    </w:p>
    <w:p w:rsidR="008003D9" w:rsidRDefault="008003D9" w:rsidP="008003D9">
      <w:pPr>
        <w:rPr>
          <w:sz w:val="24"/>
          <w:szCs w:val="24"/>
        </w:rPr>
      </w:pPr>
      <w:bookmarkStart w:id="0" w:name="_Hlk11142199"/>
      <w:r>
        <w:rPr>
          <w:sz w:val="24"/>
          <w:szCs w:val="24"/>
        </w:rPr>
        <w:t xml:space="preserve">Funds are available for nonprofit organizations that serve general community needs in </w:t>
      </w:r>
      <w:r w:rsidR="00C46EA1">
        <w:rPr>
          <w:sz w:val="24"/>
          <w:szCs w:val="24"/>
        </w:rPr>
        <w:t>Caldwell, Alexander and Catawba counties</w:t>
      </w:r>
      <w:r>
        <w:rPr>
          <w:sz w:val="24"/>
          <w:szCs w:val="24"/>
        </w:rPr>
        <w:t xml:space="preserve">. </w:t>
      </w:r>
      <w:bookmarkStart w:id="1" w:name="_Hlk11070812"/>
      <w:r>
        <w:rPr>
          <w:sz w:val="24"/>
          <w:szCs w:val="24"/>
        </w:rPr>
        <w:t xml:space="preserve">Grants will be awarded from the community grantmaking fund. Applications are available online beginning July 19.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C919E3">
        <w:rPr>
          <w:sz w:val="24"/>
          <w:szCs w:val="24"/>
        </w:rPr>
        <w:t>.</w:t>
      </w:r>
      <w:r>
        <w:rPr>
          <w:sz w:val="24"/>
          <w:szCs w:val="24"/>
        </w:rPr>
        <w:t xml:space="preserve"> 20.</w:t>
      </w:r>
    </w:p>
    <w:p w:rsidR="00C919E3" w:rsidRDefault="00C919E3" w:rsidP="00C919E3">
      <w:pPr>
        <w:rPr>
          <w:sz w:val="24"/>
          <w:szCs w:val="24"/>
        </w:rPr>
      </w:pPr>
      <w:r>
        <w:rPr>
          <w:sz w:val="24"/>
          <w:szCs w:val="24"/>
        </w:rPr>
        <w:t>“We are excited to offer this funding opportunity to our nonprofit partners,” said Tamara Coley, CVCF board president. “Catawba Valley has a vibrant nonprofit community, and we look forward to supporting their endeavors to better our wonderful community.”</w:t>
      </w:r>
    </w:p>
    <w:p w:rsidR="008003D9" w:rsidRDefault="008003D9" w:rsidP="008003D9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Colby Martin at 828-358-0030 or </w:t>
      </w:r>
      <w:hyperlink r:id="rId8" w:history="1">
        <w:r w:rsidRPr="00661EEE">
          <w:rPr>
            <w:rStyle w:val="Hyperlink"/>
            <w:sz w:val="24"/>
            <w:szCs w:val="24"/>
          </w:rPr>
          <w:t>cmartin@nccommunityfoundation.org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8003D9" w:rsidRDefault="008003D9" w:rsidP="00800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Catawba Valley Community Foundation</w:t>
      </w:r>
    </w:p>
    <w:p w:rsidR="008003D9" w:rsidRDefault="008003D9" w:rsidP="008003D9">
      <w:pPr>
        <w:rPr>
          <w:sz w:val="24"/>
          <w:szCs w:val="24"/>
        </w:rPr>
      </w:pPr>
      <w:bookmarkStart w:id="2" w:name="_Hlk10710150"/>
      <w:r>
        <w:rPr>
          <w:sz w:val="24"/>
          <w:szCs w:val="24"/>
        </w:rPr>
        <w:t xml:space="preserve">An affiliate of the North Carolina Community Foundation, the Catawba Valley Community Foundation is a growing family of philanthropic funds, source of grants for local causes and partners for donors. The CVCF was founded in 1997 and is led by a local volunteer advisory board that helps build community assets through the creation of permanent endowments, makes grants and leverages leadership – all for the benefit </w:t>
      </w:r>
      <w:r w:rsidR="00C46EA1">
        <w:rPr>
          <w:sz w:val="24"/>
          <w:szCs w:val="24"/>
        </w:rPr>
        <w:t>of Caldwell, Alexander and Catawba counties</w:t>
      </w:r>
      <w:r>
        <w:rPr>
          <w:sz w:val="24"/>
          <w:szCs w:val="24"/>
        </w:rPr>
        <w:t>.</w:t>
      </w:r>
    </w:p>
    <w:p w:rsidR="008003D9" w:rsidRPr="006B30E7" w:rsidRDefault="008003D9" w:rsidP="008003D9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CVCF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Catawba Valley Community Foundation 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the Catawba Valley community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>to Coley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Michelle Kirby (vice president), Lilly </w:t>
      </w:r>
      <w:proofErr w:type="spellStart"/>
      <w:r w:rsidR="00166E34">
        <w:rPr>
          <w:sz w:val="24"/>
          <w:szCs w:val="24"/>
        </w:rPr>
        <w:t>Skok</w:t>
      </w:r>
      <w:proofErr w:type="spellEnd"/>
      <w:r w:rsidR="00166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Bunch </w:t>
      </w:r>
      <w:r>
        <w:rPr>
          <w:sz w:val="24"/>
          <w:szCs w:val="24"/>
        </w:rPr>
        <w:lastRenderedPageBreak/>
        <w:t xml:space="preserve">(secretary), </w:t>
      </w:r>
      <w:r w:rsidR="00350A92">
        <w:rPr>
          <w:sz w:val="24"/>
          <w:szCs w:val="24"/>
        </w:rPr>
        <w:t xml:space="preserve">Suzan Anderson, </w:t>
      </w:r>
      <w:r>
        <w:rPr>
          <w:sz w:val="24"/>
          <w:szCs w:val="24"/>
        </w:rPr>
        <w:t xml:space="preserve">Alex Bernhardt, Becky Gibbons, </w:t>
      </w:r>
      <w:r w:rsidR="00350A92">
        <w:rPr>
          <w:sz w:val="24"/>
          <w:szCs w:val="24"/>
        </w:rPr>
        <w:t xml:space="preserve">Gary Herman, </w:t>
      </w:r>
      <w:r>
        <w:rPr>
          <w:sz w:val="24"/>
          <w:szCs w:val="24"/>
        </w:rPr>
        <w:t>Mandy Pitts-Hildebrand,</w:t>
      </w:r>
      <w:r w:rsidR="00350A92">
        <w:rPr>
          <w:sz w:val="24"/>
          <w:szCs w:val="24"/>
        </w:rPr>
        <w:t xml:space="preserve"> Brice Melton,</w:t>
      </w:r>
      <w:bookmarkStart w:id="3" w:name="_GoBack"/>
      <w:bookmarkEnd w:id="3"/>
      <w:r>
        <w:rPr>
          <w:sz w:val="24"/>
          <w:szCs w:val="24"/>
        </w:rPr>
        <w:t xml:space="preserve"> Jamie </w:t>
      </w:r>
      <w:proofErr w:type="spellStart"/>
      <w:r>
        <w:rPr>
          <w:sz w:val="24"/>
          <w:szCs w:val="24"/>
        </w:rPr>
        <w:t>Treadaway</w:t>
      </w:r>
      <w:proofErr w:type="spellEnd"/>
      <w:r>
        <w:rPr>
          <w:sz w:val="24"/>
          <w:szCs w:val="24"/>
        </w:rPr>
        <w:t>, Beth Rogers and John Teeter.</w:t>
      </w:r>
    </w:p>
    <w:p w:rsidR="008003D9" w:rsidRDefault="008003D9" w:rsidP="008003D9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5876A7">
        <w:rPr>
          <w:sz w:val="24"/>
          <w:szCs w:val="24"/>
        </w:rPr>
        <w:t>Catawba Valley Community Foundation</w:t>
      </w:r>
      <w:r w:rsidRPr="006B30E7">
        <w:rPr>
          <w:sz w:val="24"/>
          <w:szCs w:val="24"/>
        </w:rPr>
        <w:t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</w:t>
      </w:r>
      <w:r>
        <w:rPr>
          <w:sz w:val="24"/>
          <w:szCs w:val="24"/>
        </w:rPr>
        <w:t xml:space="preserve"> </w:t>
      </w:r>
      <w:r w:rsidR="005876A7">
        <w:rPr>
          <w:sz w:val="24"/>
          <w:szCs w:val="24"/>
        </w:rPr>
        <w:t>Catawba Valley Community Foundation</w:t>
      </w:r>
      <w:r w:rsidRPr="006B30E7">
        <w:rPr>
          <w:sz w:val="24"/>
          <w:szCs w:val="24"/>
        </w:rPr>
        <w:t xml:space="preserve">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  <w:bookmarkEnd w:id="0"/>
      <w:bookmarkEnd w:id="1"/>
      <w:bookmarkEnd w:id="2"/>
    </w:p>
    <w:p w:rsidR="005876A7" w:rsidRPr="006B30E7" w:rsidRDefault="005876A7" w:rsidP="005876A7">
      <w:pPr>
        <w:rPr>
          <w:b/>
          <w:sz w:val="24"/>
          <w:szCs w:val="24"/>
        </w:rPr>
      </w:pPr>
      <w:bookmarkStart w:id="4" w:name="_Hlk11072205"/>
      <w:bookmarkStart w:id="5" w:name="_Hlk11141877"/>
      <w:r w:rsidRPr="006B30E7">
        <w:rPr>
          <w:b/>
          <w:sz w:val="24"/>
          <w:szCs w:val="24"/>
        </w:rPr>
        <w:t>About the North Carolina Community Foundation</w:t>
      </w:r>
    </w:p>
    <w:p w:rsidR="005876A7" w:rsidRDefault="005876A7" w:rsidP="005876A7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5876A7" w:rsidRDefault="005876A7" w:rsidP="005876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C46EA1" w:rsidRDefault="00C46EA1" w:rsidP="005876A7">
      <w:pPr>
        <w:spacing w:after="0"/>
        <w:rPr>
          <w:b/>
          <w:sz w:val="24"/>
          <w:szCs w:val="24"/>
        </w:rPr>
      </w:pPr>
    </w:p>
    <w:p w:rsidR="005876A7" w:rsidRPr="00287292" w:rsidRDefault="005876A7" w:rsidP="005876A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5876A7" w:rsidRDefault="005876A7" w:rsidP="005876A7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876A7" w:rsidRPr="005876A7" w:rsidRDefault="005876A7" w:rsidP="005876A7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4"/>
      <w:bookmarkEnd w:id="5"/>
      <w:r>
        <w:rPr>
          <w:rStyle w:val="Hyperlink"/>
          <w:sz w:val="24"/>
          <w:szCs w:val="24"/>
        </w:rPr>
        <w:t>g</w:t>
      </w:r>
    </w:p>
    <w:sectPr w:rsidR="005876A7" w:rsidRPr="005876A7" w:rsidSect="005876A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36" w:rsidRDefault="002F7E36" w:rsidP="005876A7">
      <w:pPr>
        <w:spacing w:after="0" w:line="240" w:lineRule="auto"/>
      </w:pPr>
      <w:r>
        <w:separator/>
      </w:r>
    </w:p>
  </w:endnote>
  <w:endnote w:type="continuationSeparator" w:id="0">
    <w:p w:rsidR="002F7E36" w:rsidRDefault="002F7E36" w:rsidP="005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A7" w:rsidRPr="005876A7" w:rsidRDefault="005876A7" w:rsidP="005876A7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A7" w:rsidRPr="005876A7" w:rsidRDefault="005876A7" w:rsidP="005876A7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36" w:rsidRDefault="002F7E36" w:rsidP="005876A7">
      <w:pPr>
        <w:spacing w:after="0" w:line="240" w:lineRule="auto"/>
      </w:pPr>
      <w:r>
        <w:separator/>
      </w:r>
    </w:p>
  </w:footnote>
  <w:footnote w:type="continuationSeparator" w:id="0">
    <w:p w:rsidR="002F7E36" w:rsidRDefault="002F7E36" w:rsidP="0058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D9"/>
    <w:rsid w:val="00166E34"/>
    <w:rsid w:val="0026250F"/>
    <w:rsid w:val="002F7E36"/>
    <w:rsid w:val="00350A92"/>
    <w:rsid w:val="00474768"/>
    <w:rsid w:val="005876A7"/>
    <w:rsid w:val="008003D9"/>
    <w:rsid w:val="00C46EA1"/>
    <w:rsid w:val="00C919E3"/>
    <w:rsid w:val="00D44074"/>
    <w:rsid w:val="00D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13B2"/>
  <w15:chartTrackingRefBased/>
  <w15:docId w15:val="{7AA111B1-96FB-4C0E-B707-A3D1B36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A7"/>
  </w:style>
  <w:style w:type="paragraph" w:styleId="Footer">
    <w:name w:val="footer"/>
    <w:basedOn w:val="Normal"/>
    <w:link w:val="FooterChar"/>
    <w:uiPriority w:val="99"/>
    <w:unhideWhenUsed/>
    <w:rsid w:val="005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5</cp:revision>
  <dcterms:created xsi:type="dcterms:W3CDTF">2019-06-17T19:01:00Z</dcterms:created>
  <dcterms:modified xsi:type="dcterms:W3CDTF">2019-07-11T17:21:00Z</dcterms:modified>
</cp:coreProperties>
</file>