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8B" w:rsidRDefault="007D48AC" w:rsidP="007D48AC">
      <w:pPr>
        <w:jc w:val="center"/>
      </w:pPr>
      <w:r>
        <w:rPr>
          <w:noProof/>
        </w:rPr>
        <w:drawing>
          <wp:inline distT="0" distB="0" distL="0" distR="0">
            <wp:extent cx="2886075" cy="2011928"/>
            <wp:effectExtent l="0" t="0" r="0" b="7620"/>
            <wp:docPr id="1" name="Picture 1" descr="T:\Toolbox\Communications &amp; Marketing\Logos\Affiliates\Beaufort-Hyde\Beaufort-Hyde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Beaufort-Hyde\Beaufort-Hyde_2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213" cy="203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AC" w:rsidRDefault="007D48AC" w:rsidP="007D48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Beaufort-Hyde Community Foundation awards more than $</w:t>
      </w:r>
      <w:r w:rsidR="00846B82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,000 in local grants</w:t>
      </w:r>
    </w:p>
    <w:p w:rsidR="007D48AC" w:rsidRDefault="007D48AC" w:rsidP="007D48AC">
      <w:pPr>
        <w:rPr>
          <w:sz w:val="24"/>
          <w:szCs w:val="24"/>
        </w:rPr>
      </w:pPr>
      <w:r>
        <w:rPr>
          <w:sz w:val="24"/>
          <w:szCs w:val="24"/>
        </w:rPr>
        <w:t>The board of advisors of the Beaufort-Hyde Community Foundation recently announced $</w:t>
      </w:r>
      <w:r w:rsidR="00846B82">
        <w:rPr>
          <w:sz w:val="24"/>
          <w:szCs w:val="24"/>
        </w:rPr>
        <w:t>24,37</w:t>
      </w:r>
      <w:r>
        <w:rPr>
          <w:sz w:val="24"/>
          <w:szCs w:val="24"/>
        </w:rPr>
        <w:t>0 in local grant awards from its community grantmaking fund</w:t>
      </w:r>
      <w:r w:rsidR="00846B82">
        <w:rPr>
          <w:sz w:val="24"/>
          <w:szCs w:val="24"/>
        </w:rPr>
        <w:t xml:space="preserve"> and the Lights of Lo</w:t>
      </w:r>
      <w:r w:rsidR="007E3C4F">
        <w:rPr>
          <w:sz w:val="24"/>
          <w:szCs w:val="24"/>
        </w:rPr>
        <w:t>ve</w:t>
      </w:r>
      <w:r w:rsidR="00846B82">
        <w:rPr>
          <w:sz w:val="24"/>
          <w:szCs w:val="24"/>
        </w:rPr>
        <w:t xml:space="preserve"> Endowment</w:t>
      </w:r>
      <w:r>
        <w:rPr>
          <w:sz w:val="24"/>
          <w:szCs w:val="24"/>
        </w:rPr>
        <w:t>, according to Stuart O’Neal, board president.</w:t>
      </w:r>
    </w:p>
    <w:p w:rsidR="007D48AC" w:rsidRDefault="007D48AC" w:rsidP="007D48AC">
      <w:pPr>
        <w:rPr>
          <w:sz w:val="24"/>
          <w:szCs w:val="24"/>
        </w:rPr>
      </w:pPr>
      <w:r>
        <w:rPr>
          <w:sz w:val="24"/>
          <w:szCs w:val="24"/>
        </w:rPr>
        <w:t>This year the board granted:</w:t>
      </w:r>
    </w:p>
    <w:p w:rsidR="007D48AC" w:rsidRDefault="007D48AC" w:rsidP="007D48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$910 to the Albemarle Commission Senior Nutrition Program for Hyde County Meals on Wheels</w:t>
      </w:r>
    </w:p>
    <w:p w:rsidR="007D48AC" w:rsidRDefault="007D48AC" w:rsidP="007D48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$910 to Daughters of Worth for their Beaufort County programming</w:t>
      </w:r>
    </w:p>
    <w:p w:rsidR="00846B82" w:rsidRDefault="00846B82" w:rsidP="007D48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$22,550 to Vidant Beaufort Hospital for the support of various supplemental programs</w:t>
      </w:r>
    </w:p>
    <w:p w:rsidR="00BD5A77" w:rsidRDefault="00BD5A77" w:rsidP="00BD5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$750 to the Behavioral Health Department for a sensory room</w:t>
      </w:r>
    </w:p>
    <w:p w:rsidR="00BD5A77" w:rsidRPr="00BD5A77" w:rsidRDefault="00BD5A77" w:rsidP="00BD5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$2,972 to the Intensive Care Unit for blanket warmers</w:t>
      </w:r>
    </w:p>
    <w:p w:rsidR="00BD5A77" w:rsidRPr="00BD5A77" w:rsidRDefault="00BD5A77" w:rsidP="00BD5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$6,145 to the Physical Therapy Department for a mobile mat</w:t>
      </w:r>
    </w:p>
    <w:p w:rsidR="00BD5A77" w:rsidRDefault="00BD5A77" w:rsidP="00BD5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$600 to the Community Health Improvement Department for </w:t>
      </w:r>
      <w:proofErr w:type="spellStart"/>
      <w:r>
        <w:rPr>
          <w:sz w:val="24"/>
          <w:szCs w:val="24"/>
        </w:rPr>
        <w:t>CardioCheck</w:t>
      </w:r>
      <w:proofErr w:type="spellEnd"/>
      <w:r>
        <w:rPr>
          <w:sz w:val="24"/>
          <w:szCs w:val="24"/>
        </w:rPr>
        <w:t xml:space="preserve"> equipment</w:t>
      </w:r>
    </w:p>
    <w:p w:rsidR="00BD5A77" w:rsidRDefault="00BD5A77" w:rsidP="00BD5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$2,972 to the 3 East Medical Unit for blanket warmers</w:t>
      </w:r>
    </w:p>
    <w:p w:rsidR="00BD5A77" w:rsidRDefault="00BD5A77" w:rsidP="00BD5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$2,397 to Patient Access Services/ Emergency Department for a cell phone charging station</w:t>
      </w:r>
    </w:p>
    <w:p w:rsidR="00BD5A77" w:rsidRDefault="00BD5A77" w:rsidP="00BD5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$6,713 to the Nursing Administration Department for </w:t>
      </w:r>
      <w:proofErr w:type="spellStart"/>
      <w:r>
        <w:rPr>
          <w:sz w:val="24"/>
          <w:szCs w:val="24"/>
        </w:rPr>
        <w:t>Vocera</w:t>
      </w:r>
      <w:proofErr w:type="spellEnd"/>
    </w:p>
    <w:p w:rsidR="005745B5" w:rsidRDefault="007D48AC" w:rsidP="007D48AC">
      <w:pPr>
        <w:rPr>
          <w:sz w:val="24"/>
          <w:szCs w:val="24"/>
        </w:rPr>
      </w:pPr>
      <w:r>
        <w:rPr>
          <w:sz w:val="24"/>
          <w:szCs w:val="24"/>
        </w:rPr>
        <w:t>O’Neal thanked the community for its continued support of the Beaufort-Hyde Community Foundation. “</w:t>
      </w:r>
      <w:r w:rsidRPr="006B30E7">
        <w:rPr>
          <w:sz w:val="24"/>
          <w:szCs w:val="24"/>
        </w:rPr>
        <w:t>We are proud to support these nonprofit programs that are so vital to the community,” he said. “We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are grateful to the many generous individuals and organizations that have supported our work to inspire philanthropy across our community.”</w:t>
      </w:r>
    </w:p>
    <w:p w:rsidR="007E3C4F" w:rsidRPr="006B30E7" w:rsidRDefault="00F22C8C" w:rsidP="007D48AC">
      <w:pPr>
        <w:rPr>
          <w:sz w:val="24"/>
          <w:szCs w:val="24"/>
        </w:rPr>
      </w:pPr>
      <w:r>
        <w:rPr>
          <w:sz w:val="24"/>
          <w:szCs w:val="24"/>
        </w:rPr>
        <w:t xml:space="preserve">Phil Holloman, </w:t>
      </w:r>
      <w:r w:rsidR="0018630C">
        <w:rPr>
          <w:sz w:val="24"/>
          <w:szCs w:val="24"/>
        </w:rPr>
        <w:t xml:space="preserve">Lights of Love </w:t>
      </w:r>
      <w:r>
        <w:rPr>
          <w:sz w:val="24"/>
          <w:szCs w:val="24"/>
        </w:rPr>
        <w:t xml:space="preserve">advisory committee </w:t>
      </w:r>
      <w:r w:rsidR="0018630C">
        <w:rPr>
          <w:sz w:val="24"/>
          <w:szCs w:val="24"/>
        </w:rPr>
        <w:t>board member</w:t>
      </w:r>
      <w:r>
        <w:rPr>
          <w:sz w:val="24"/>
          <w:szCs w:val="24"/>
        </w:rPr>
        <w:t xml:space="preserve">, expressed the importance of the grants awarded. </w:t>
      </w:r>
      <w:r w:rsidR="007E3C4F">
        <w:rPr>
          <w:sz w:val="24"/>
          <w:szCs w:val="24"/>
        </w:rPr>
        <w:t>“Living in this community helps to understand just how i</w:t>
      </w:r>
      <w:r w:rsidR="00321674">
        <w:rPr>
          <w:sz w:val="24"/>
          <w:szCs w:val="24"/>
        </w:rPr>
        <w:t>mpactful</w:t>
      </w:r>
      <w:r w:rsidR="007E3C4F">
        <w:rPr>
          <w:sz w:val="24"/>
          <w:szCs w:val="24"/>
        </w:rPr>
        <w:t xml:space="preserve"> these grants ar</w:t>
      </w:r>
      <w:r w:rsidR="007628AB">
        <w:rPr>
          <w:sz w:val="24"/>
          <w:szCs w:val="24"/>
        </w:rPr>
        <w:t>e on a local level</w:t>
      </w:r>
      <w:r w:rsidR="007E3C4F">
        <w:rPr>
          <w:sz w:val="24"/>
          <w:szCs w:val="24"/>
        </w:rPr>
        <w:t>,”</w:t>
      </w:r>
      <w:r>
        <w:rPr>
          <w:sz w:val="24"/>
          <w:szCs w:val="24"/>
        </w:rPr>
        <w:t xml:space="preserve"> he</w:t>
      </w:r>
      <w:r w:rsidR="007E3C4F">
        <w:rPr>
          <w:sz w:val="24"/>
          <w:szCs w:val="24"/>
        </w:rPr>
        <w:t xml:space="preserve"> said.</w:t>
      </w:r>
    </w:p>
    <w:p w:rsidR="007D48AC" w:rsidRDefault="007D48AC" w:rsidP="007D48AC">
      <w:pPr>
        <w:rPr>
          <w:sz w:val="24"/>
          <w:szCs w:val="24"/>
        </w:rPr>
      </w:pPr>
      <w:r w:rsidRPr="006B30E7">
        <w:rPr>
          <w:sz w:val="24"/>
          <w:szCs w:val="24"/>
        </w:rPr>
        <w:lastRenderedPageBreak/>
        <w:t xml:space="preserve">For further information, contact </w:t>
      </w:r>
      <w:r w:rsidR="00525545" w:rsidRPr="006B30E7">
        <w:rPr>
          <w:sz w:val="24"/>
          <w:szCs w:val="24"/>
        </w:rPr>
        <w:t xml:space="preserve">NCCF Regional Director Natalie Jenkins Peel at 252-562-9824 or </w:t>
      </w:r>
      <w:hyperlink r:id="rId9" w:history="1">
        <w:r w:rsidR="00525545" w:rsidRPr="006B30E7">
          <w:rPr>
            <w:rStyle w:val="Hyperlink"/>
            <w:sz w:val="24"/>
            <w:szCs w:val="24"/>
          </w:rPr>
          <w:t>npeel@nccommunityfoundation.org</w:t>
        </w:r>
      </w:hyperlink>
      <w:r w:rsidR="00525545">
        <w:rPr>
          <w:rStyle w:val="Hyperlink"/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or visit the NCCF website at </w:t>
      </w:r>
      <w:hyperlink r:id="rId10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7D48AC" w:rsidRDefault="00525545" w:rsidP="007D48AC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the Beaufort-Hyde Community Foundation</w:t>
      </w:r>
    </w:p>
    <w:p w:rsidR="00525545" w:rsidRPr="006B30E7" w:rsidRDefault="00525545" w:rsidP="00525545">
      <w:pPr>
        <w:rPr>
          <w:sz w:val="24"/>
          <w:szCs w:val="24"/>
        </w:rPr>
      </w:pPr>
      <w:r>
        <w:rPr>
          <w:sz w:val="24"/>
          <w:szCs w:val="24"/>
        </w:rPr>
        <w:t>An affiliate of the North Carolina Community Foundation, the Beaufort-Hyde</w:t>
      </w:r>
      <w:r w:rsidRPr="006B30E7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Foundation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is a growing family of philanthropic funds, source of grants for local causes and partner for donors. </w:t>
      </w:r>
      <w:r>
        <w:rPr>
          <w:sz w:val="24"/>
          <w:szCs w:val="24"/>
        </w:rPr>
        <w:t xml:space="preserve">The BHCF was founded in 2001 and is </w:t>
      </w:r>
      <w:r w:rsidRPr="006B30E7">
        <w:rPr>
          <w:sz w:val="24"/>
          <w:szCs w:val="24"/>
        </w:rPr>
        <w:t xml:space="preserve">led by a local volunteer advisory board that helps build community assets through the creation of permanent endowments, makes grants and leverages leadership – all for the benefit </w:t>
      </w:r>
      <w:r>
        <w:rPr>
          <w:sz w:val="24"/>
          <w:szCs w:val="24"/>
        </w:rPr>
        <w:t>of Beaufort and Hyde</w:t>
      </w:r>
      <w:r w:rsidRPr="006B30E7">
        <w:rPr>
          <w:sz w:val="24"/>
          <w:szCs w:val="24"/>
        </w:rPr>
        <w:t xml:space="preserve"> </w:t>
      </w:r>
      <w:r>
        <w:rPr>
          <w:sz w:val="24"/>
          <w:szCs w:val="24"/>
        </w:rPr>
        <w:t>counties</w:t>
      </w:r>
      <w:r w:rsidRPr="006B30E7">
        <w:rPr>
          <w:sz w:val="24"/>
          <w:szCs w:val="24"/>
        </w:rPr>
        <w:t>.</w:t>
      </w:r>
    </w:p>
    <w:p w:rsidR="00525545" w:rsidRPr="006B30E7" w:rsidRDefault="00525545" w:rsidP="00525545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BHCF </w:t>
      </w:r>
      <w:r w:rsidRPr="006B30E7">
        <w:rPr>
          <w:sz w:val="24"/>
          <w:szCs w:val="24"/>
        </w:rPr>
        <w:t xml:space="preserve">board advises the </w:t>
      </w:r>
      <w:r>
        <w:rPr>
          <w:sz w:val="24"/>
          <w:szCs w:val="24"/>
        </w:rPr>
        <w:t>Beaufort-Hyde</w:t>
      </w:r>
      <w:r w:rsidRPr="006B30E7">
        <w:rPr>
          <w:sz w:val="24"/>
          <w:szCs w:val="24"/>
        </w:rPr>
        <w:t xml:space="preserve"> Community </w:t>
      </w:r>
      <w:r>
        <w:rPr>
          <w:sz w:val="24"/>
          <w:szCs w:val="24"/>
        </w:rPr>
        <w:t>Fund</w:t>
      </w:r>
      <w:r w:rsidRPr="006B30E7">
        <w:rPr>
          <w:sz w:val="24"/>
          <w:szCs w:val="24"/>
        </w:rPr>
        <w:t>, the unrestricted community grantmaking fund, to support local needs. Th</w:t>
      </w:r>
      <w:r>
        <w:rPr>
          <w:sz w:val="24"/>
          <w:szCs w:val="24"/>
        </w:rPr>
        <w:t>e</w:t>
      </w:r>
      <w:r w:rsidRPr="006B30E7">
        <w:rPr>
          <w:sz w:val="24"/>
          <w:szCs w:val="24"/>
        </w:rPr>
        <w:t xml:space="preserve"> competitive grants program is held on an annual basis. </w:t>
      </w:r>
      <w:r>
        <w:rPr>
          <w:sz w:val="24"/>
          <w:szCs w:val="24"/>
        </w:rPr>
        <w:t>Ad</w:t>
      </w:r>
      <w:r w:rsidRPr="006B30E7">
        <w:rPr>
          <w:sz w:val="24"/>
          <w:szCs w:val="24"/>
        </w:rPr>
        <w:t xml:space="preserve">visory board members live and work in </w:t>
      </w:r>
      <w:r>
        <w:rPr>
          <w:sz w:val="24"/>
          <w:szCs w:val="24"/>
        </w:rPr>
        <w:t>Beaufort or Hyde count</w:t>
      </w:r>
      <w:r w:rsidR="001E6900">
        <w:rPr>
          <w:sz w:val="24"/>
          <w:szCs w:val="24"/>
        </w:rPr>
        <w:t>ies</w:t>
      </w:r>
      <w:r w:rsidRPr="006B30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positioning them to strategically </w:t>
      </w:r>
      <w:r w:rsidRPr="006B30E7">
        <w:rPr>
          <w:sz w:val="24"/>
          <w:szCs w:val="24"/>
        </w:rPr>
        <w:t>leverage resources</w:t>
      </w:r>
      <w:r>
        <w:rPr>
          <w:sz w:val="24"/>
          <w:szCs w:val="24"/>
        </w:rPr>
        <w:t>,</w:t>
      </w:r>
      <w:r w:rsidRPr="006B30E7">
        <w:rPr>
          <w:sz w:val="24"/>
          <w:szCs w:val="24"/>
        </w:rPr>
        <w:t xml:space="preserve"> meet local needs and access opportunities. In addition to </w:t>
      </w:r>
      <w:r w:rsidR="00862696">
        <w:rPr>
          <w:sz w:val="24"/>
          <w:szCs w:val="24"/>
        </w:rPr>
        <w:t>O’Neal</w:t>
      </w:r>
      <w:r w:rsidRPr="006B30E7">
        <w:rPr>
          <w:sz w:val="24"/>
          <w:szCs w:val="24"/>
        </w:rPr>
        <w:t xml:space="preserve">, board members include: </w:t>
      </w:r>
      <w:r w:rsidR="0093443B">
        <w:rPr>
          <w:sz w:val="24"/>
          <w:szCs w:val="24"/>
        </w:rPr>
        <w:t>Bill Rich (vice president), Buffy Johnson</w:t>
      </w:r>
      <w:r w:rsidRPr="006B30E7">
        <w:rPr>
          <w:sz w:val="24"/>
          <w:szCs w:val="24"/>
        </w:rPr>
        <w:t xml:space="preserve"> (secretary</w:t>
      </w:r>
      <w:r w:rsidR="0093443B">
        <w:rPr>
          <w:sz w:val="24"/>
          <w:szCs w:val="24"/>
        </w:rPr>
        <w:t>/treasurer</w:t>
      </w:r>
      <w:r w:rsidRPr="006B30E7">
        <w:rPr>
          <w:sz w:val="24"/>
          <w:szCs w:val="24"/>
        </w:rPr>
        <w:t xml:space="preserve">), </w:t>
      </w:r>
      <w:r w:rsidR="0093443B">
        <w:rPr>
          <w:sz w:val="24"/>
          <w:szCs w:val="24"/>
        </w:rPr>
        <w:t xml:space="preserve">Read Allen, Lee </w:t>
      </w:r>
      <w:proofErr w:type="spellStart"/>
      <w:r w:rsidR="0093443B">
        <w:rPr>
          <w:sz w:val="24"/>
          <w:szCs w:val="24"/>
        </w:rPr>
        <w:t>Brimmage</w:t>
      </w:r>
      <w:proofErr w:type="spellEnd"/>
      <w:r w:rsidR="0093443B">
        <w:rPr>
          <w:sz w:val="24"/>
          <w:szCs w:val="24"/>
        </w:rPr>
        <w:t>, Charles Edwards, March Morgan, Bethany Pugh, George Taylor and Beth Wilder</w:t>
      </w:r>
      <w:r>
        <w:rPr>
          <w:sz w:val="24"/>
          <w:szCs w:val="24"/>
        </w:rPr>
        <w:t>.</w:t>
      </w:r>
    </w:p>
    <w:p w:rsidR="00525545" w:rsidRDefault="00525545" w:rsidP="00525545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 w:rsidR="0093443B">
        <w:rPr>
          <w:sz w:val="24"/>
          <w:szCs w:val="24"/>
        </w:rPr>
        <w:t>Beaufort-Hyde</w:t>
      </w:r>
      <w:r w:rsidR="0093443B" w:rsidRPr="006B30E7"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Community Foundation, through the NC Community Foundation, makes it easy to become a philanthropist, whatever your means or charitable goals. You can open an endowment for your favorite cause at any time – or contribute to an existing fund in any amount. Tax-deductible contributions, made payable to the </w:t>
      </w:r>
      <w:r w:rsidR="0093443B">
        <w:rPr>
          <w:sz w:val="24"/>
          <w:szCs w:val="24"/>
        </w:rPr>
        <w:t>Beaufort-Hyde</w:t>
      </w:r>
      <w:r w:rsidR="0093443B" w:rsidRPr="006B30E7"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Foundation, can be mailed to the North Carolina Community Foundation, 3737 Glenwood Ave. Suite 460, Raleigh, NC 27612. Contributions can also be made online at</w:t>
      </w:r>
      <w:r>
        <w:rPr>
          <w:sz w:val="24"/>
          <w:szCs w:val="24"/>
        </w:rPr>
        <w:t xml:space="preserve"> </w:t>
      </w:r>
      <w:hyperlink r:id="rId11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93443B" w:rsidRPr="006B30E7" w:rsidRDefault="0093443B" w:rsidP="0093443B">
      <w:pPr>
        <w:rPr>
          <w:b/>
          <w:sz w:val="24"/>
          <w:szCs w:val="24"/>
        </w:rPr>
      </w:pPr>
      <w:r w:rsidRPr="006B30E7">
        <w:rPr>
          <w:b/>
          <w:sz w:val="24"/>
          <w:szCs w:val="24"/>
        </w:rPr>
        <w:t>About the North Carolina Community Foundation</w:t>
      </w:r>
    </w:p>
    <w:p w:rsidR="0093443B" w:rsidRDefault="0093443B" w:rsidP="0093443B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</w:t>
      </w:r>
      <w:bookmarkStart w:id="0" w:name="_GoBack"/>
      <w:bookmarkEnd w:id="0"/>
      <w:r>
        <w:rPr>
          <w:sz w:val="24"/>
          <w:szCs w:val="24"/>
        </w:rPr>
        <w:t>nthropy has a voice at local, regional and national levels.</w:t>
      </w:r>
    </w:p>
    <w:p w:rsidR="0075675C" w:rsidRPr="0075675C" w:rsidRDefault="0093443B" w:rsidP="0093443B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2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604853" w:rsidRPr="00604853" w:rsidRDefault="00604853" w:rsidP="00604853">
      <w:pPr>
        <w:spacing w:after="0" w:line="276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 w:rsidRPr="00604853">
        <w:rPr>
          <w:rStyle w:val="Hyperlink"/>
          <w:b/>
          <w:color w:val="000000" w:themeColor="text1"/>
          <w:sz w:val="24"/>
          <w:szCs w:val="24"/>
          <w:u w:val="none"/>
        </w:rPr>
        <w:t>Cutline for photo:</w:t>
      </w:r>
    </w:p>
    <w:p w:rsidR="00604853" w:rsidRPr="00604853" w:rsidRDefault="00604853" w:rsidP="00604853">
      <w:pPr>
        <w:spacing w:after="0" w:line="276" w:lineRule="auto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 w:rsidRPr="00604853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Members of the board of advisors of Beaufort-Hyde Community Foundation with local fundholders, fund advisors, and grant recipients at the annual </w:t>
      </w:r>
      <w:proofErr w:type="gramStart"/>
      <w:r w:rsidRPr="00604853">
        <w:rPr>
          <w:rFonts w:ascii="Calibri" w:hAnsi="Calibri"/>
          <w:color w:val="212121"/>
          <w:sz w:val="24"/>
          <w:szCs w:val="24"/>
          <w:shd w:val="clear" w:color="auto" w:fill="FFFFFF"/>
        </w:rPr>
        <w:t>grants</w:t>
      </w:r>
      <w:proofErr w:type="gramEnd"/>
      <w:r w:rsidRPr="00604853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ceremony.</w:t>
      </w:r>
    </w:p>
    <w:p w:rsidR="00835C6B" w:rsidRPr="00835C6B" w:rsidRDefault="00604853" w:rsidP="00604853">
      <w:pPr>
        <w:spacing w:after="0" w:line="276" w:lineRule="auto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lastRenderedPageBreak/>
        <w:t>Pictured (</w:t>
      </w:r>
      <w:r w:rsidR="00835C6B"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Front row 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left to right): Pam </w:t>
      </w:r>
      <w:proofErr w:type="spellStart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Shadle</w:t>
      </w:r>
      <w:proofErr w:type="spellEnd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, Vidant Beaufort Hospital; Chris </w:t>
      </w:r>
      <w:proofErr w:type="spellStart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Tkach</w:t>
      </w:r>
      <w:proofErr w:type="spellEnd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, Jimmy Oakley, Frank Belote, Alma Friedman, and Phil Holloman (Lights of Love Fund Advisors); Mary Esther Baker, Fundholder.</w:t>
      </w:r>
    </w:p>
    <w:p w:rsidR="00835C6B" w:rsidRPr="00835C6B" w:rsidRDefault="00835C6B" w:rsidP="00604853">
      <w:pPr>
        <w:spacing w:after="0" w:line="276" w:lineRule="auto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Second row (left to right): 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Stuart O’Neal, BHCF President; Beth Wilder, BHCF Board Member; Liz Liles, Daughters of Worth; Debra </w:t>
      </w:r>
      <w:proofErr w:type="spellStart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Torrence</w:t>
      </w:r>
      <w:proofErr w:type="spellEnd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, </w:t>
      </w:r>
      <w:r w:rsidRPr="00835C6B">
        <w:rPr>
          <w:rStyle w:val="highlight"/>
          <w:rFonts w:ascii="Calibri" w:hAnsi="Calibri"/>
          <w:color w:val="212121"/>
          <w:sz w:val="24"/>
          <w:szCs w:val="24"/>
          <w:shd w:val="clear" w:color="auto" w:fill="FFEE94"/>
        </w:rPr>
        <w:t>Pam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lico of the Arts; Laura </w:t>
      </w:r>
      <w:proofErr w:type="spellStart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Alvarico</w:t>
      </w:r>
      <w:proofErr w:type="spellEnd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, Albemarle Commission Senior Nutrition Program; Natalie Jenkins Peel, North Carolina Community Foundation; Amy and Paul </w:t>
      </w:r>
      <w:proofErr w:type="spellStart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Sasnett</w:t>
      </w:r>
      <w:proofErr w:type="spellEnd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, The Reid </w:t>
      </w:r>
      <w:proofErr w:type="spellStart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Sasnett</w:t>
      </w:r>
      <w:proofErr w:type="spellEnd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Memorial Scholarship; Bill Rich, BHCF Vice President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.</w:t>
      </w:r>
    </w:p>
    <w:p w:rsidR="00835C6B" w:rsidRPr="00835C6B" w:rsidRDefault="00835C6B" w:rsidP="00604853">
      <w:pPr>
        <w:spacing w:after="0" w:line="276" w:lineRule="auto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Back row (left to right): </w:t>
      </w:r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William Taylor, BHCF Board Member; Wilson Simmons, North Carolina Community Foundation; Johnny Bratton, North Carolina Community Foundation; Marcy Morgan, BHCF Board Member and </w:t>
      </w:r>
      <w:proofErr w:type="spellStart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>Pungo</w:t>
      </w:r>
      <w:proofErr w:type="spellEnd"/>
      <w:r w:rsidRPr="00835C6B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Christian Academy Fundholder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.</w:t>
      </w:r>
    </w:p>
    <w:p w:rsidR="00604853" w:rsidRPr="00835C6B" w:rsidRDefault="00604853" w:rsidP="00604853">
      <w:pPr>
        <w:spacing w:after="0" w:line="276" w:lineRule="auto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:rsidR="0093443B" w:rsidRPr="00287292" w:rsidRDefault="0093443B" w:rsidP="0060485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93443B" w:rsidRDefault="0093443B" w:rsidP="0060485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525545" w:rsidRDefault="0093443B" w:rsidP="00604853">
      <w:pPr>
        <w:spacing w:after="0" w:line="276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919-256-6922, </w:t>
      </w:r>
      <w:hyperlink r:id="rId13" w:history="1">
        <w:r w:rsidR="00604853" w:rsidRPr="001D492C">
          <w:rPr>
            <w:rStyle w:val="Hyperlink"/>
            <w:sz w:val="24"/>
            <w:szCs w:val="24"/>
          </w:rPr>
          <w:t>lduke@nccommunityfoundation.org</w:t>
        </w:r>
      </w:hyperlink>
    </w:p>
    <w:p w:rsidR="00604853" w:rsidRPr="00604853" w:rsidRDefault="00604853" w:rsidP="0093443B">
      <w:pPr>
        <w:spacing w:after="0"/>
        <w:rPr>
          <w:b/>
          <w:color w:val="000000" w:themeColor="text1"/>
          <w:sz w:val="24"/>
          <w:szCs w:val="24"/>
        </w:rPr>
      </w:pPr>
    </w:p>
    <w:sectPr w:rsidR="00604853" w:rsidRPr="00604853" w:rsidSect="0093443B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4E8" w:rsidRDefault="00BE14E8" w:rsidP="0093443B">
      <w:pPr>
        <w:spacing w:after="0" w:line="240" w:lineRule="auto"/>
      </w:pPr>
      <w:r>
        <w:separator/>
      </w:r>
    </w:p>
  </w:endnote>
  <w:endnote w:type="continuationSeparator" w:id="0">
    <w:p w:rsidR="00BE14E8" w:rsidRDefault="00BE14E8" w:rsidP="0093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3B" w:rsidRPr="0093443B" w:rsidRDefault="0093443B" w:rsidP="0093443B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3B" w:rsidRPr="0093443B" w:rsidRDefault="0093443B" w:rsidP="0093443B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4E8" w:rsidRDefault="00BE14E8" w:rsidP="0093443B">
      <w:pPr>
        <w:spacing w:after="0" w:line="240" w:lineRule="auto"/>
      </w:pPr>
      <w:r>
        <w:separator/>
      </w:r>
    </w:p>
  </w:footnote>
  <w:footnote w:type="continuationSeparator" w:id="0">
    <w:p w:rsidR="00BE14E8" w:rsidRDefault="00BE14E8" w:rsidP="00934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42CF"/>
    <w:multiLevelType w:val="hybridMultilevel"/>
    <w:tmpl w:val="942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AC"/>
    <w:rsid w:val="001635BC"/>
    <w:rsid w:val="0018630C"/>
    <w:rsid w:val="001A0629"/>
    <w:rsid w:val="001E6900"/>
    <w:rsid w:val="002E68B6"/>
    <w:rsid w:val="00321674"/>
    <w:rsid w:val="00525545"/>
    <w:rsid w:val="00552CF4"/>
    <w:rsid w:val="00554C3B"/>
    <w:rsid w:val="005745B5"/>
    <w:rsid w:val="005B6F61"/>
    <w:rsid w:val="00604853"/>
    <w:rsid w:val="006352F3"/>
    <w:rsid w:val="0075675C"/>
    <w:rsid w:val="007628AB"/>
    <w:rsid w:val="007D48AC"/>
    <w:rsid w:val="007E3C4F"/>
    <w:rsid w:val="00835C6B"/>
    <w:rsid w:val="00846B82"/>
    <w:rsid w:val="00862696"/>
    <w:rsid w:val="0093443B"/>
    <w:rsid w:val="00B57B7B"/>
    <w:rsid w:val="00BD5A77"/>
    <w:rsid w:val="00BE14E8"/>
    <w:rsid w:val="00C0495A"/>
    <w:rsid w:val="00EA378B"/>
    <w:rsid w:val="00F22C8C"/>
    <w:rsid w:val="00F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10B9"/>
  <w15:chartTrackingRefBased/>
  <w15:docId w15:val="{9BE79C71-1114-41A9-AAF4-6AA45655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8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3B"/>
  </w:style>
  <w:style w:type="paragraph" w:styleId="Footer">
    <w:name w:val="footer"/>
    <w:basedOn w:val="Normal"/>
    <w:link w:val="FooterChar"/>
    <w:uiPriority w:val="99"/>
    <w:unhideWhenUsed/>
    <w:rsid w:val="0093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3B"/>
  </w:style>
  <w:style w:type="paragraph" w:styleId="BalloonText">
    <w:name w:val="Balloon Text"/>
    <w:basedOn w:val="Normal"/>
    <w:link w:val="BalloonTextChar"/>
    <w:uiPriority w:val="99"/>
    <w:semiHidden/>
    <w:unhideWhenUsed/>
    <w:rsid w:val="0060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4853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83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duke@nccommunity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ommunityfoundatio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eel@nccommunityfoundatio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13A5-EF0C-43E0-81AA-76A43140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18</cp:revision>
  <dcterms:created xsi:type="dcterms:W3CDTF">2019-06-18T15:40:00Z</dcterms:created>
  <dcterms:modified xsi:type="dcterms:W3CDTF">2019-08-05T14:49:00Z</dcterms:modified>
</cp:coreProperties>
</file>