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68C4" w14:textId="5EBB929D" w:rsidR="00EA38C4" w:rsidRPr="00F36F83" w:rsidRDefault="00EA38C4" w:rsidP="00EA38C4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Key genetic and molecular aberrations identified in </w:t>
      </w:r>
      <w:r w:rsidR="00550553">
        <w:rPr>
          <w:b/>
          <w:bCs/>
          <w:color w:val="000000"/>
          <w:sz w:val="28"/>
          <w:szCs w:val="28"/>
          <w:lang w:val="en-US"/>
        </w:rPr>
        <w:t xml:space="preserve">both </w:t>
      </w:r>
      <w:r>
        <w:rPr>
          <w:b/>
          <w:bCs/>
          <w:color w:val="000000"/>
          <w:sz w:val="28"/>
          <w:szCs w:val="28"/>
          <w:lang w:val="en-US"/>
        </w:rPr>
        <w:t>adult and EBV-positive Burkitt lymphoma patients</w:t>
      </w:r>
    </w:p>
    <w:p w14:paraId="59646D6F" w14:textId="1B5DD133" w:rsidR="00DE0928" w:rsidRPr="00660E6B" w:rsidRDefault="00DE0928" w:rsidP="00DE0928">
      <w:pPr>
        <w:rPr>
          <w:rFonts w:cstheme="minorHAnsi"/>
          <w:vertAlign w:val="superscript"/>
        </w:rPr>
      </w:pPr>
      <w:r>
        <w:rPr>
          <w:rFonts w:cstheme="minorHAnsi"/>
        </w:rPr>
        <w:t>Nicole Thomas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Kostia</w:t>
      </w:r>
      <w:proofErr w:type="spellEnd"/>
      <w:r>
        <w:rPr>
          <w:rFonts w:cstheme="minorHAnsi"/>
        </w:rPr>
        <w:t xml:space="preserve"> Dreval</w:t>
      </w:r>
      <w:r w:rsidRPr="00660E6B">
        <w:rPr>
          <w:rFonts w:cstheme="minorHAnsi"/>
          <w:vertAlign w:val="superscript"/>
        </w:rPr>
        <w:t>1</w:t>
      </w:r>
      <w:r w:rsidRPr="00660E6B">
        <w:rPr>
          <w:rFonts w:cstheme="minorHAnsi"/>
        </w:rPr>
        <w:t>,</w:t>
      </w:r>
      <w:r>
        <w:rPr>
          <w:rFonts w:cstheme="minorHAnsi"/>
        </w:rPr>
        <w:t xml:space="preserve"> Daniela S. Gerhard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  <w:r w:rsidR="000C1AB5">
        <w:rPr>
          <w:rFonts w:cstheme="minorHAnsi"/>
        </w:rPr>
        <w:t xml:space="preserve"> </w:t>
      </w:r>
      <w:r>
        <w:rPr>
          <w:rFonts w:cstheme="minorHAnsi"/>
        </w:rPr>
        <w:t>Laura K. Hilton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, Jeremy S. Abramson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>, Nancy L. Bartlett</w:t>
      </w:r>
      <w:r>
        <w:rPr>
          <w:rFonts w:cstheme="minorHAnsi"/>
          <w:vertAlign w:val="superscript"/>
        </w:rPr>
        <w:t>5</w:t>
      </w:r>
      <w:r>
        <w:rPr>
          <w:rFonts w:cstheme="minorHAnsi"/>
        </w:rPr>
        <w:t>, Jeffrey Bethony</w:t>
      </w:r>
      <w:r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, </w:t>
      </w:r>
      <w:r w:rsidRPr="00F86BDD">
        <w:rPr>
          <w:rFonts w:cstheme="minorHAnsi"/>
        </w:rPr>
        <w:t>Jay Bowen</w:t>
      </w:r>
      <w:r>
        <w:rPr>
          <w:rFonts w:cstheme="minorHAnsi"/>
          <w:vertAlign w:val="superscript"/>
        </w:rPr>
        <w:t>7</w:t>
      </w:r>
      <w:r w:rsidRPr="00F86BDD">
        <w:rPr>
          <w:rFonts w:cstheme="minorHAnsi"/>
        </w:rPr>
        <w:t xml:space="preserve">, </w:t>
      </w:r>
      <w:r w:rsidR="0091654C" w:rsidRPr="0091654C">
        <w:rPr>
          <w:rFonts w:cstheme="minorHAnsi"/>
        </w:rPr>
        <w:t>Anthony C.</w:t>
      </w:r>
      <w:r w:rsidRPr="00F86BDD">
        <w:rPr>
          <w:rFonts w:cstheme="minorHAnsi"/>
        </w:rPr>
        <w:t xml:space="preserve"> Bryan</w:t>
      </w:r>
      <w:r w:rsidR="0091654C">
        <w:rPr>
          <w:rFonts w:cstheme="minorHAnsi"/>
          <w:vertAlign w:val="superscript"/>
        </w:rPr>
        <w:t>8</w:t>
      </w:r>
      <w:r>
        <w:rPr>
          <w:rFonts w:cstheme="minorHAnsi"/>
        </w:rPr>
        <w:t>, Corey Casper</w:t>
      </w:r>
      <w:r w:rsidR="0091654C">
        <w:rPr>
          <w:rFonts w:cstheme="minorHAnsi"/>
          <w:vertAlign w:val="superscript"/>
        </w:rPr>
        <w:t>9</w:t>
      </w:r>
      <w:r>
        <w:rPr>
          <w:rFonts w:cstheme="minorHAnsi"/>
        </w:rPr>
        <w:t>, Maureen Dyer</w:t>
      </w:r>
      <w:r w:rsidR="0091654C">
        <w:rPr>
          <w:rFonts w:cstheme="minorHAnsi"/>
          <w:vertAlign w:val="superscript"/>
        </w:rPr>
        <w:t>10</w:t>
      </w:r>
      <w:r>
        <w:rPr>
          <w:rFonts w:cstheme="minorHAnsi"/>
        </w:rPr>
        <w:t>, Julie M. Gastier-Foster</w:t>
      </w:r>
      <w:r>
        <w:rPr>
          <w:rFonts w:cstheme="minorHAnsi"/>
          <w:vertAlign w:val="superscript"/>
        </w:rPr>
        <w:t>7</w:t>
      </w:r>
      <w:r w:rsidRPr="00784290">
        <w:rPr>
          <w:rFonts w:cstheme="minorHAnsi"/>
          <w:vertAlign w:val="superscript"/>
        </w:rPr>
        <w:t>,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1</w:t>
      </w:r>
      <w:r>
        <w:rPr>
          <w:rFonts w:cstheme="minorHAnsi"/>
        </w:rPr>
        <w:t>, Bruno M. Grande</w:t>
      </w:r>
      <w:r w:rsidR="00FE0AB9" w:rsidRPr="00FE0AB9"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2</w:t>
      </w:r>
      <w:r>
        <w:rPr>
          <w:rFonts w:cstheme="minorHAnsi"/>
        </w:rPr>
        <w:t>, Timothy Greiner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3</w:t>
      </w:r>
      <w:r>
        <w:rPr>
          <w:rFonts w:cstheme="minorHAnsi"/>
        </w:rPr>
        <w:t>, Nicholas B. Griner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 Thomas G. Gross</w:t>
      </w:r>
      <w:r w:rsidRPr="00784290"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, </w:t>
      </w:r>
      <w:r w:rsidR="008C6D8F">
        <w:rPr>
          <w:rFonts w:cstheme="minorHAnsi"/>
        </w:rPr>
        <w:t>Nancy Lee Harris</w:t>
      </w:r>
      <w:r w:rsidR="008C6D8F" w:rsidRPr="008C6D8F"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5</w:t>
      </w:r>
      <w:r w:rsidR="008C6D8F">
        <w:rPr>
          <w:rFonts w:cstheme="minorHAnsi"/>
        </w:rPr>
        <w:t xml:space="preserve">, </w:t>
      </w:r>
      <w:r>
        <w:rPr>
          <w:rFonts w:cstheme="minorHAnsi"/>
        </w:rPr>
        <w:t>John D. Irvin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6</w:t>
      </w:r>
      <w:r>
        <w:rPr>
          <w:rFonts w:cstheme="minorHAnsi"/>
        </w:rPr>
        <w:t>, Elaine Jaffe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7</w:t>
      </w:r>
      <w:r>
        <w:rPr>
          <w:rFonts w:cstheme="minorHAnsi"/>
        </w:rPr>
        <w:t>, Fabio Leal</w:t>
      </w:r>
      <w:r w:rsidRPr="00622513"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8</w:t>
      </w:r>
      <w:r>
        <w:rPr>
          <w:rFonts w:cstheme="minorHAnsi"/>
        </w:rPr>
        <w:t>, Jean Paul Martin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6</w:t>
      </w:r>
      <w:r>
        <w:rPr>
          <w:rFonts w:cstheme="minorHAnsi"/>
        </w:rPr>
        <w:t>, Marie-Reine Martin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6</w:t>
      </w:r>
      <w:r>
        <w:rPr>
          <w:rFonts w:cstheme="minorHAnsi"/>
        </w:rPr>
        <w:t>, Sam M</w:t>
      </w:r>
      <w:r w:rsidR="002C3063">
        <w:rPr>
          <w:rFonts w:cstheme="minorHAnsi"/>
        </w:rPr>
        <w:t>.</w:t>
      </w:r>
      <w:r>
        <w:rPr>
          <w:rFonts w:cstheme="minorHAnsi"/>
        </w:rPr>
        <w:t xml:space="preserve"> Mbulaiteye</w:t>
      </w:r>
      <w:r>
        <w:rPr>
          <w:rFonts w:cstheme="minorHAnsi"/>
          <w:vertAlign w:val="superscript"/>
        </w:rPr>
        <w:t>1</w:t>
      </w:r>
      <w:r w:rsidR="0091654C">
        <w:rPr>
          <w:rFonts w:cstheme="minorHAnsi"/>
          <w:vertAlign w:val="superscript"/>
        </w:rPr>
        <w:t>9</w:t>
      </w:r>
      <w:r>
        <w:rPr>
          <w:rFonts w:cstheme="minorHAnsi"/>
        </w:rPr>
        <w:t>, Charles G. Mullighan</w:t>
      </w:r>
      <w:r w:rsidR="0091654C">
        <w:rPr>
          <w:rFonts w:cstheme="minorHAnsi"/>
          <w:vertAlign w:val="superscript"/>
        </w:rPr>
        <w:t>20</w:t>
      </w:r>
      <w:r>
        <w:rPr>
          <w:rFonts w:cstheme="minorHAnsi"/>
        </w:rPr>
        <w:t>, Andrew J. Mungall</w:t>
      </w:r>
      <w:r w:rsidR="008C6D8F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1</w:t>
      </w:r>
      <w:r>
        <w:rPr>
          <w:rFonts w:cstheme="minorHAnsi"/>
        </w:rPr>
        <w:t>, Karen Mungall</w:t>
      </w:r>
      <w:r w:rsidR="008C6D8F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1</w:t>
      </w:r>
      <w:r>
        <w:rPr>
          <w:rFonts w:cstheme="minorHAnsi"/>
        </w:rPr>
        <w:t>, Constance Namirembe</w:t>
      </w:r>
      <w:r w:rsidR="00FE0AB9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Ariela</w:t>
      </w:r>
      <w:proofErr w:type="spellEnd"/>
      <w:r>
        <w:rPr>
          <w:rFonts w:cstheme="minorHAnsi"/>
        </w:rPr>
        <w:t xml:space="preserve"> Noy</w:t>
      </w:r>
      <w:r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3</w:t>
      </w:r>
      <w:r>
        <w:rPr>
          <w:rFonts w:cstheme="minorHAnsi"/>
        </w:rPr>
        <w:t>, Martin D. Ogwang</w:t>
      </w:r>
      <w:r w:rsidRPr="00086B8B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4</w:t>
      </w:r>
      <w:r>
        <w:rPr>
          <w:rFonts w:cstheme="minorHAnsi"/>
        </w:rPr>
        <w:t xml:space="preserve">, </w:t>
      </w:r>
      <w:r w:rsidR="002C3063">
        <w:rPr>
          <w:rFonts w:cstheme="minorHAnsi"/>
        </w:rPr>
        <w:t>Jackson Orem</w:t>
      </w:r>
      <w:r w:rsidR="00FE0AB9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2</w:t>
      </w:r>
      <w:r w:rsidR="002C3063">
        <w:rPr>
          <w:rFonts w:cstheme="minorHAnsi"/>
        </w:rPr>
        <w:t xml:space="preserve">, </w:t>
      </w:r>
      <w:r w:rsidRPr="00F86BDD">
        <w:rPr>
          <w:rFonts w:cstheme="minorHAnsi"/>
        </w:rPr>
        <w:t>Hilary Petrello</w:t>
      </w:r>
      <w:r w:rsidR="00BE0C1D">
        <w:rPr>
          <w:rFonts w:cstheme="minorHAnsi"/>
          <w:vertAlign w:val="superscript"/>
        </w:rPr>
        <w:t>7</w:t>
      </w:r>
      <w:r>
        <w:rPr>
          <w:rFonts w:cstheme="minorHAnsi"/>
        </w:rPr>
        <w:t>, Steven J. Reynolds</w:t>
      </w:r>
      <w:r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5</w:t>
      </w:r>
      <w:r>
        <w:rPr>
          <w:rFonts w:cstheme="minorHAnsi"/>
        </w:rPr>
        <w:t>, Steven H. Swerdlow</w:t>
      </w:r>
      <w:r w:rsidRPr="0023125E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, </w:t>
      </w:r>
      <w:r w:rsidRPr="00784290">
        <w:rPr>
          <w:rFonts w:cstheme="minorHAnsi"/>
          <w:lang w:val="en-US"/>
        </w:rPr>
        <w:t>Alexandra Traverse-Glehen</w:t>
      </w:r>
      <w:r w:rsidRPr="00784290">
        <w:rPr>
          <w:rFonts w:cstheme="minorHAnsi"/>
          <w:vertAlign w:val="superscript"/>
          <w:lang w:val="en-US"/>
        </w:rPr>
        <w:t>2</w:t>
      </w:r>
      <w:r w:rsidR="0091654C">
        <w:rPr>
          <w:rFonts w:cstheme="minorHAnsi"/>
          <w:vertAlign w:val="superscript"/>
          <w:lang w:val="en-US"/>
        </w:rPr>
        <w:t>7</w:t>
      </w:r>
      <w:r>
        <w:rPr>
          <w:rFonts w:cstheme="minorHAnsi"/>
        </w:rPr>
        <w:t>, Wyndham H. Wilson</w:t>
      </w:r>
      <w:r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8</w:t>
      </w:r>
      <w:r>
        <w:rPr>
          <w:rFonts w:cstheme="minorHAnsi"/>
        </w:rPr>
        <w:t>, Marco A. Marra</w:t>
      </w:r>
      <w:r w:rsidR="008C6D8F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="0091654C">
        <w:rPr>
          <w:rFonts w:cstheme="minorHAnsi"/>
          <w:vertAlign w:val="superscript"/>
        </w:rPr>
        <w:t>9</w:t>
      </w:r>
      <w:r>
        <w:rPr>
          <w:rFonts w:cstheme="minorHAnsi"/>
        </w:rPr>
        <w:t xml:space="preserve">, </w:t>
      </w:r>
      <w:r w:rsidRPr="00437539">
        <w:rPr>
          <w:rFonts w:cstheme="minorHAnsi"/>
        </w:rPr>
        <w:t>Louis M</w:t>
      </w:r>
      <w:r>
        <w:rPr>
          <w:rFonts w:cstheme="minorHAnsi"/>
        </w:rPr>
        <w:t>.</w:t>
      </w:r>
      <w:r w:rsidRPr="00437539">
        <w:rPr>
          <w:rFonts w:cstheme="minorHAnsi"/>
        </w:rPr>
        <w:t xml:space="preserve"> Staudt</w:t>
      </w:r>
      <w:r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8</w:t>
      </w:r>
      <w:r>
        <w:rPr>
          <w:rFonts w:cstheme="minorHAnsi"/>
        </w:rPr>
        <w:t>,</w:t>
      </w:r>
      <w:r w:rsidRPr="00660E6B">
        <w:rPr>
          <w:rFonts w:cstheme="minorHAnsi"/>
        </w:rPr>
        <w:t xml:space="preserve"> </w:t>
      </w:r>
      <w:r>
        <w:rPr>
          <w:rFonts w:cstheme="minorHAnsi"/>
        </w:rPr>
        <w:t>David W. Scott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&amp; </w:t>
      </w:r>
      <w:r w:rsidRPr="00660E6B">
        <w:rPr>
          <w:rFonts w:cstheme="minorHAnsi"/>
        </w:rPr>
        <w:t>Ryan D</w:t>
      </w:r>
      <w:r>
        <w:rPr>
          <w:rFonts w:cstheme="minorHAnsi"/>
        </w:rPr>
        <w:t>.</w:t>
      </w:r>
      <w:r w:rsidRPr="00660E6B">
        <w:rPr>
          <w:rFonts w:cstheme="minorHAnsi"/>
        </w:rPr>
        <w:t xml:space="preserve"> Morin</w:t>
      </w:r>
      <w:r w:rsidRPr="00660E6B">
        <w:rPr>
          <w:rFonts w:cstheme="minorHAnsi"/>
          <w:vertAlign w:val="superscript"/>
        </w:rPr>
        <w:t>1,</w:t>
      </w:r>
      <w:r w:rsidR="008C6D8F">
        <w:rPr>
          <w:rFonts w:cstheme="minorHAnsi"/>
          <w:vertAlign w:val="superscript"/>
        </w:rPr>
        <w:t>2</w:t>
      </w:r>
      <w:r w:rsidR="0091654C">
        <w:rPr>
          <w:rFonts w:cstheme="minorHAnsi"/>
          <w:vertAlign w:val="superscript"/>
        </w:rPr>
        <w:t>1</w:t>
      </w:r>
    </w:p>
    <w:p w14:paraId="7CC71DED" w14:textId="77777777" w:rsidR="00DE0928" w:rsidRDefault="00DE0928" w:rsidP="00DE0928"/>
    <w:p w14:paraId="7DD40ECC" w14:textId="77777777" w:rsidR="00DE0928" w:rsidRDefault="00DE0928" w:rsidP="00DE0928">
      <w:pPr>
        <w:rPr>
          <w:rFonts w:cstheme="minorHAnsi"/>
          <w:iCs/>
        </w:rPr>
      </w:pPr>
      <w:r w:rsidRPr="00660E6B">
        <w:rPr>
          <w:rFonts w:cstheme="minorHAnsi"/>
          <w:iCs/>
          <w:vertAlign w:val="superscript"/>
        </w:rPr>
        <w:t>1</w:t>
      </w:r>
      <w:r w:rsidRPr="00660E6B">
        <w:rPr>
          <w:rFonts w:cstheme="minorHAnsi"/>
          <w:iCs/>
        </w:rPr>
        <w:t>Department of Molecular Biology and Biochemistry, Simon Fraser University, Burnaby, BC, Canada.</w:t>
      </w:r>
    </w:p>
    <w:p w14:paraId="4B489222" w14:textId="77777777" w:rsidR="00DE0928" w:rsidRPr="002B4D2C" w:rsidRDefault="00DE0928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iCs/>
          <w:vertAlign w:val="superscript"/>
        </w:rPr>
        <w:t>2</w:t>
      </w:r>
      <w:r w:rsidRPr="00F86BDD">
        <w:rPr>
          <w:rFonts w:cstheme="minorHAnsi"/>
          <w:color w:val="000000" w:themeColor="text1"/>
          <w:lang w:val="fr-FR"/>
        </w:rPr>
        <w:t xml:space="preserve">Office of Cancer </w:t>
      </w:r>
      <w:proofErr w:type="spellStart"/>
      <w:r w:rsidRPr="00F86BDD">
        <w:rPr>
          <w:rFonts w:cstheme="minorHAnsi"/>
          <w:color w:val="000000" w:themeColor="text1"/>
          <w:lang w:val="fr-FR"/>
        </w:rPr>
        <w:t>Genomics</w:t>
      </w:r>
      <w:proofErr w:type="spellEnd"/>
      <w:r w:rsidRPr="00F86BDD">
        <w:rPr>
          <w:rFonts w:cstheme="minorHAnsi"/>
          <w:color w:val="000000" w:themeColor="text1"/>
          <w:lang w:val="fr-FR"/>
        </w:rPr>
        <w:t xml:space="preserve">, National Cancer Institute, National Institutes of </w:t>
      </w:r>
      <w:proofErr w:type="spellStart"/>
      <w:r w:rsidRPr="00F86BDD">
        <w:rPr>
          <w:rFonts w:cstheme="minorHAnsi"/>
          <w:color w:val="000000" w:themeColor="text1"/>
          <w:lang w:val="fr-FR"/>
        </w:rPr>
        <w:t>Health</w:t>
      </w:r>
      <w:proofErr w:type="spellEnd"/>
      <w:r w:rsidRPr="00F86BDD">
        <w:rPr>
          <w:rFonts w:cstheme="minorHAnsi"/>
          <w:color w:val="000000" w:themeColor="text1"/>
          <w:lang w:val="fr-FR"/>
        </w:rPr>
        <w:t>, Bethesda, MD</w:t>
      </w:r>
      <w:r>
        <w:rPr>
          <w:rFonts w:cstheme="minorHAnsi"/>
          <w:color w:val="000000" w:themeColor="text1"/>
          <w:lang w:val="fr-FR"/>
        </w:rPr>
        <w:t>, USA.</w:t>
      </w:r>
    </w:p>
    <w:p w14:paraId="3A1AFD17" w14:textId="77777777" w:rsidR="00DE0928" w:rsidRDefault="00DE0928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vertAlign w:val="superscript"/>
          <w:lang w:val="en-US"/>
        </w:rPr>
        <w:t>3</w:t>
      </w:r>
      <w:r w:rsidRPr="00EA38C4">
        <w:rPr>
          <w:rFonts w:cstheme="minorHAnsi"/>
          <w:color w:val="000000" w:themeColor="text1"/>
          <w:lang w:val="en-US"/>
        </w:rPr>
        <w:t xml:space="preserve">Centre for Lymphoid Cancer, </w:t>
      </w:r>
      <w:r w:rsidRPr="00660E6B">
        <w:rPr>
          <w:rFonts w:cstheme="minorHAnsi"/>
          <w:color w:val="000000" w:themeColor="text1"/>
          <w:lang w:val="fr-FR"/>
        </w:rPr>
        <w:t>BC Cancer, Vancouver, BC, Canada.</w:t>
      </w:r>
    </w:p>
    <w:p w14:paraId="386C33EC" w14:textId="77777777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4</w:t>
      </w:r>
      <w:r w:rsidRPr="00784290">
        <w:rPr>
          <w:rFonts w:cstheme="minorHAnsi"/>
          <w:color w:val="000000" w:themeColor="text1"/>
        </w:rPr>
        <w:t>Center for Lymphoma, Massachusetts General Hospital, Harvard Medical School, Boston, MA</w:t>
      </w:r>
      <w:r>
        <w:rPr>
          <w:rFonts w:cstheme="minorHAnsi"/>
          <w:color w:val="000000" w:themeColor="text1"/>
        </w:rPr>
        <w:t>, USA.</w:t>
      </w:r>
    </w:p>
    <w:p w14:paraId="2A10B309" w14:textId="77777777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5</w:t>
      </w:r>
      <w:r w:rsidRPr="00784290">
        <w:rPr>
          <w:rFonts w:cstheme="minorHAnsi"/>
          <w:color w:val="000000" w:themeColor="text1"/>
        </w:rPr>
        <w:t>Washington University School of Medicine, St. Louis, MO</w:t>
      </w:r>
      <w:r>
        <w:rPr>
          <w:rFonts w:cstheme="minorHAnsi"/>
          <w:color w:val="000000" w:themeColor="text1"/>
        </w:rPr>
        <w:t>, USA.</w:t>
      </w:r>
    </w:p>
    <w:p w14:paraId="5DB132FD" w14:textId="1D6B244F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6</w:t>
      </w:r>
      <w:r w:rsidRPr="00784290">
        <w:rPr>
          <w:rFonts w:cstheme="minorHAnsi"/>
          <w:color w:val="000000" w:themeColor="text1"/>
        </w:rPr>
        <w:t>George Washington University, Washington, DC</w:t>
      </w:r>
      <w:r>
        <w:rPr>
          <w:rFonts w:cstheme="minorHAnsi"/>
          <w:color w:val="000000" w:themeColor="text1"/>
        </w:rPr>
        <w:t>, USA.</w:t>
      </w:r>
    </w:p>
    <w:p w14:paraId="325CA0B9" w14:textId="0866E42E" w:rsidR="0091654C" w:rsidRPr="0091654C" w:rsidRDefault="0091654C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iCs/>
          <w:vertAlign w:val="superscript"/>
          <w:lang w:val="fr-FR"/>
        </w:rPr>
        <w:t>7</w:t>
      </w:r>
      <w:r>
        <w:rPr>
          <w:rFonts w:cstheme="minorHAnsi"/>
          <w:iCs/>
          <w:vertAlign w:val="superscript"/>
          <w:lang w:val="fr-FR"/>
        </w:rPr>
        <w:t xml:space="preserve"> </w:t>
      </w:r>
      <w:proofErr w:type="spellStart"/>
      <w:r>
        <w:rPr>
          <w:rFonts w:cstheme="minorHAnsi"/>
          <w:color w:val="000000" w:themeColor="text1"/>
          <w:lang w:val="fr-FR"/>
        </w:rPr>
        <w:t>Biopathology</w:t>
      </w:r>
      <w:proofErr w:type="spellEnd"/>
      <w:r>
        <w:rPr>
          <w:rFonts w:cstheme="minorHAnsi"/>
          <w:color w:val="000000" w:themeColor="text1"/>
          <w:lang w:val="fr-FR"/>
        </w:rPr>
        <w:t xml:space="preserve"> Center, </w:t>
      </w:r>
      <w:proofErr w:type="spellStart"/>
      <w:r>
        <w:rPr>
          <w:rFonts w:cstheme="minorHAnsi"/>
          <w:color w:val="000000" w:themeColor="text1"/>
          <w:lang w:val="fr-FR"/>
        </w:rPr>
        <w:t>N</w:t>
      </w:r>
      <w:r w:rsidRPr="00F86BDD">
        <w:rPr>
          <w:rFonts w:cstheme="minorHAnsi"/>
          <w:color w:val="000000" w:themeColor="text1"/>
          <w:lang w:val="fr-FR"/>
        </w:rPr>
        <w:t>ationwide</w:t>
      </w:r>
      <w:proofErr w:type="spellEnd"/>
      <w:r w:rsidRPr="00F86BDD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Pr="00F86BDD">
        <w:rPr>
          <w:rFonts w:cstheme="minorHAnsi"/>
          <w:color w:val="000000" w:themeColor="text1"/>
          <w:lang w:val="fr-FR"/>
        </w:rPr>
        <w:t>Children’s</w:t>
      </w:r>
      <w:proofErr w:type="spellEnd"/>
      <w:r w:rsidRPr="00F86BDD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Pr="00F86BDD">
        <w:rPr>
          <w:rFonts w:cstheme="minorHAnsi"/>
          <w:color w:val="000000" w:themeColor="text1"/>
          <w:lang w:val="fr-FR"/>
        </w:rPr>
        <w:t>Hospital</w:t>
      </w:r>
      <w:proofErr w:type="spellEnd"/>
      <w:r w:rsidRPr="00F86BDD">
        <w:rPr>
          <w:rFonts w:cstheme="minorHAnsi"/>
          <w:color w:val="000000" w:themeColor="text1"/>
          <w:lang w:val="fr-FR"/>
        </w:rPr>
        <w:t>, Columbus, OH</w:t>
      </w:r>
      <w:r>
        <w:rPr>
          <w:rFonts w:cstheme="minorHAnsi"/>
          <w:color w:val="000000" w:themeColor="text1"/>
          <w:lang w:val="fr-FR"/>
        </w:rPr>
        <w:t>, USA.</w:t>
      </w:r>
    </w:p>
    <w:p w14:paraId="71FE0220" w14:textId="071585A3" w:rsidR="00DE0928" w:rsidRDefault="0091654C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iCs/>
          <w:vertAlign w:val="superscript"/>
          <w:lang w:val="fr-FR"/>
        </w:rPr>
        <w:t>8</w:t>
      </w:r>
      <w:r w:rsidR="00DE0928" w:rsidRPr="00F86BDD">
        <w:rPr>
          <w:rFonts w:cstheme="minorHAnsi"/>
          <w:color w:val="000000" w:themeColor="text1"/>
          <w:lang w:val="fr-FR"/>
        </w:rPr>
        <w:t xml:space="preserve">Nationwide </w:t>
      </w:r>
      <w:proofErr w:type="spellStart"/>
      <w:r w:rsidR="00DE0928" w:rsidRPr="00F86BDD">
        <w:rPr>
          <w:rFonts w:cstheme="minorHAnsi"/>
          <w:color w:val="000000" w:themeColor="text1"/>
          <w:lang w:val="fr-FR"/>
        </w:rPr>
        <w:t>Children’s</w:t>
      </w:r>
      <w:proofErr w:type="spellEnd"/>
      <w:r w:rsidR="00DE0928" w:rsidRPr="00F86BDD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="00DE0928" w:rsidRPr="00F86BDD">
        <w:rPr>
          <w:rFonts w:cstheme="minorHAnsi"/>
          <w:color w:val="000000" w:themeColor="text1"/>
          <w:lang w:val="fr-FR"/>
        </w:rPr>
        <w:t>Hospital</w:t>
      </w:r>
      <w:proofErr w:type="spellEnd"/>
      <w:r w:rsidR="00DE0928" w:rsidRPr="00F86BDD">
        <w:rPr>
          <w:rFonts w:cstheme="minorHAnsi"/>
          <w:color w:val="000000" w:themeColor="text1"/>
          <w:lang w:val="fr-FR"/>
        </w:rPr>
        <w:t>, Columbus, OH</w:t>
      </w:r>
      <w:r w:rsidR="00DE0928">
        <w:rPr>
          <w:rFonts w:cstheme="minorHAnsi"/>
          <w:color w:val="000000" w:themeColor="text1"/>
          <w:lang w:val="fr-FR"/>
        </w:rPr>
        <w:t>, USA.</w:t>
      </w:r>
    </w:p>
    <w:p w14:paraId="38A48D3F" w14:textId="277D705B" w:rsidR="00DE0928" w:rsidRDefault="0091654C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iCs/>
          <w:vertAlign w:val="superscript"/>
          <w:lang w:val="fr-FR"/>
        </w:rPr>
        <w:t>9</w:t>
      </w:r>
      <w:r w:rsidR="00DE0928">
        <w:rPr>
          <w:rFonts w:cstheme="minorHAnsi"/>
          <w:color w:val="000000" w:themeColor="text1"/>
          <w:lang w:val="fr-FR"/>
        </w:rPr>
        <w:t xml:space="preserve">Infectious </w:t>
      </w:r>
      <w:proofErr w:type="spellStart"/>
      <w:r w:rsidR="00DE0928">
        <w:rPr>
          <w:rFonts w:cstheme="minorHAnsi"/>
          <w:color w:val="000000" w:themeColor="text1"/>
          <w:lang w:val="fr-FR"/>
        </w:rPr>
        <w:t>Disease</w:t>
      </w:r>
      <w:proofErr w:type="spellEnd"/>
      <w:r w:rsidR="00DE0928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="00DE0928">
        <w:rPr>
          <w:rFonts w:cstheme="minorHAnsi"/>
          <w:color w:val="000000" w:themeColor="text1"/>
          <w:lang w:val="fr-FR"/>
        </w:rPr>
        <w:t>Research</w:t>
      </w:r>
      <w:proofErr w:type="spellEnd"/>
      <w:r w:rsidR="00DE0928">
        <w:rPr>
          <w:rFonts w:cstheme="minorHAnsi"/>
          <w:color w:val="000000" w:themeColor="text1"/>
          <w:lang w:val="fr-FR"/>
        </w:rPr>
        <w:t xml:space="preserve"> Institute</w:t>
      </w:r>
      <w:r w:rsidR="00DE0928" w:rsidRPr="00F86BDD">
        <w:rPr>
          <w:rFonts w:cstheme="minorHAnsi"/>
          <w:color w:val="000000" w:themeColor="text1"/>
          <w:lang w:val="fr-FR"/>
        </w:rPr>
        <w:t xml:space="preserve">, </w:t>
      </w:r>
      <w:r w:rsidR="00DE0928">
        <w:rPr>
          <w:rFonts w:cstheme="minorHAnsi"/>
          <w:color w:val="000000" w:themeColor="text1"/>
          <w:lang w:val="fr-FR"/>
        </w:rPr>
        <w:t>Seattle</w:t>
      </w:r>
      <w:r w:rsidR="00DE0928" w:rsidRPr="00F86BDD">
        <w:rPr>
          <w:rFonts w:cstheme="minorHAnsi"/>
          <w:color w:val="000000" w:themeColor="text1"/>
          <w:lang w:val="fr-FR"/>
        </w:rPr>
        <w:t xml:space="preserve">, </w:t>
      </w:r>
      <w:r w:rsidR="00DE0928">
        <w:rPr>
          <w:rFonts w:cstheme="minorHAnsi"/>
          <w:color w:val="000000" w:themeColor="text1"/>
          <w:lang w:val="fr-FR"/>
        </w:rPr>
        <w:t>WA, USA.</w:t>
      </w:r>
    </w:p>
    <w:p w14:paraId="1BCB7B09" w14:textId="3BB94EBB" w:rsidR="00DE0928" w:rsidRPr="00FC20CF" w:rsidRDefault="0091654C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10</w:t>
      </w:r>
      <w:r w:rsidR="00DE0928" w:rsidRPr="00784290">
        <w:rPr>
          <w:rFonts w:cstheme="minorHAnsi"/>
          <w:color w:val="000000" w:themeColor="text1"/>
        </w:rPr>
        <w:t>Clinical Research Directorate, Frederick National Laboratory for Cancer Research sponsored by the National Cancer Institute, Frederick, MD</w:t>
      </w:r>
      <w:r w:rsidR="00DE0928">
        <w:rPr>
          <w:rFonts w:cstheme="minorHAnsi"/>
          <w:color w:val="000000" w:themeColor="text1"/>
        </w:rPr>
        <w:t>, USA.</w:t>
      </w:r>
    </w:p>
    <w:p w14:paraId="683BD73E" w14:textId="6EA4E4F0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1</w:t>
      </w:r>
      <w:r w:rsidRPr="00784290">
        <w:rPr>
          <w:rFonts w:cstheme="minorHAnsi"/>
          <w:color w:val="000000" w:themeColor="text1"/>
        </w:rPr>
        <w:t>Departments of Pathology and Pediatrics, The Ohio State University, Columbus, OH</w:t>
      </w:r>
      <w:r>
        <w:rPr>
          <w:rFonts w:cstheme="minorHAnsi"/>
          <w:color w:val="000000" w:themeColor="text1"/>
        </w:rPr>
        <w:t>, USA.</w:t>
      </w:r>
    </w:p>
    <w:p w14:paraId="563D4FED" w14:textId="740D9E87" w:rsidR="00FE0AB9" w:rsidRPr="00FE0AB9" w:rsidRDefault="00FE0AB9" w:rsidP="00FE0AB9">
      <w:pPr>
        <w:pStyle w:val="commentcontentpara"/>
        <w:spacing w:before="0" w:beforeAutospacing="0" w:after="0" w:afterAutospacing="0"/>
      </w:pPr>
      <w:r w:rsidRPr="00FE0AB9">
        <w:rPr>
          <w:vertAlign w:val="superscript"/>
        </w:rPr>
        <w:t>1</w:t>
      </w:r>
      <w:r w:rsidR="0091654C">
        <w:rPr>
          <w:vertAlign w:val="superscript"/>
        </w:rPr>
        <w:t>2</w:t>
      </w:r>
      <w:r>
        <w:t>Sage Bionetworks, Seattle, WA, USA.</w:t>
      </w:r>
    </w:p>
    <w:p w14:paraId="5ABD5098" w14:textId="7402570A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3</w:t>
      </w:r>
      <w:r w:rsidRPr="00784290">
        <w:rPr>
          <w:rFonts w:cstheme="minorHAnsi"/>
          <w:color w:val="000000" w:themeColor="text1"/>
        </w:rPr>
        <w:t>Department of Pathology and Microbiology, University of Nebraska Medical Center, Omaha, NE</w:t>
      </w:r>
      <w:r>
        <w:rPr>
          <w:rFonts w:cstheme="minorHAnsi"/>
          <w:color w:val="000000" w:themeColor="text1"/>
        </w:rPr>
        <w:t>, USA.</w:t>
      </w:r>
    </w:p>
    <w:p w14:paraId="2BC9C6B7" w14:textId="503F6B59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4</w:t>
      </w:r>
      <w:r w:rsidRPr="00784290">
        <w:rPr>
          <w:rFonts w:cstheme="minorHAnsi"/>
          <w:color w:val="000000" w:themeColor="text1"/>
        </w:rPr>
        <w:t>Center for Global Health, National Cancer Institute, National Institutes of Health, Rockville, MD</w:t>
      </w:r>
      <w:r>
        <w:rPr>
          <w:rFonts w:cstheme="minorHAnsi"/>
          <w:color w:val="000000" w:themeColor="text1"/>
        </w:rPr>
        <w:t>, USA.</w:t>
      </w:r>
    </w:p>
    <w:p w14:paraId="544C4625" w14:textId="7EBA8594" w:rsidR="008C6D8F" w:rsidRDefault="008C6D8F" w:rsidP="00DE0928">
      <w:pPr>
        <w:rPr>
          <w:rFonts w:cstheme="minorHAnsi"/>
          <w:color w:val="000000" w:themeColor="text1"/>
        </w:rPr>
      </w:pPr>
      <w:r w:rsidRPr="008C6D8F"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5</w:t>
      </w:r>
      <w:r w:rsidRPr="008C6D8F">
        <w:rPr>
          <w:rFonts w:cstheme="minorHAnsi"/>
          <w:color w:val="000000" w:themeColor="text1"/>
        </w:rPr>
        <w:t>Department of Pathology, Massachusetts General Hospital, Harvard Medical School, Boston, MA</w:t>
      </w:r>
      <w:r>
        <w:rPr>
          <w:rFonts w:cstheme="minorHAnsi"/>
          <w:color w:val="000000" w:themeColor="text1"/>
        </w:rPr>
        <w:t>, USA.</w:t>
      </w:r>
    </w:p>
    <w:p w14:paraId="7F72FB05" w14:textId="1BD84979" w:rsidR="008C6D8F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6</w:t>
      </w:r>
      <w:r w:rsidRPr="00784290">
        <w:rPr>
          <w:rFonts w:cstheme="minorHAnsi"/>
          <w:color w:val="000000" w:themeColor="text1"/>
        </w:rPr>
        <w:t>Foundation for Burkitt Lymphoma Research, Geneva, Switzerland</w:t>
      </w:r>
      <w:r>
        <w:rPr>
          <w:rFonts w:cstheme="minorHAnsi"/>
          <w:color w:val="000000" w:themeColor="text1"/>
        </w:rPr>
        <w:t>.</w:t>
      </w:r>
    </w:p>
    <w:p w14:paraId="01972F0F" w14:textId="0A744833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7</w:t>
      </w:r>
      <w:r w:rsidRPr="00784290">
        <w:rPr>
          <w:rFonts w:cstheme="minorHAnsi"/>
          <w:color w:val="000000" w:themeColor="text1"/>
        </w:rPr>
        <w:t>Laboratory of Pathology, Clinical Center, National Cancer Institute, National Institutes of Health, Bethesda, MD</w:t>
      </w:r>
      <w:r>
        <w:rPr>
          <w:rFonts w:cstheme="minorHAnsi"/>
          <w:color w:val="000000" w:themeColor="text1"/>
        </w:rPr>
        <w:t>, USA.</w:t>
      </w:r>
    </w:p>
    <w:p w14:paraId="1FF4F3A5" w14:textId="3BE46452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8</w:t>
      </w:r>
      <w:r>
        <w:rPr>
          <w:rFonts w:cstheme="minorHAnsi"/>
          <w:color w:val="000000" w:themeColor="text1"/>
        </w:rPr>
        <w:t xml:space="preserve">Programa de </w:t>
      </w:r>
      <w:proofErr w:type="spellStart"/>
      <w:r>
        <w:rPr>
          <w:rFonts w:cstheme="minorHAnsi"/>
          <w:color w:val="000000" w:themeColor="text1"/>
        </w:rPr>
        <w:t>Oncovirologia</w:t>
      </w:r>
      <w:proofErr w:type="spellEnd"/>
      <w:r>
        <w:rPr>
          <w:rFonts w:cstheme="minorHAnsi"/>
          <w:color w:val="000000" w:themeColor="text1"/>
        </w:rPr>
        <w:t xml:space="preserve">, Instituto Nacional de Cancer Jose de </w:t>
      </w:r>
      <w:proofErr w:type="spellStart"/>
      <w:r>
        <w:rPr>
          <w:rFonts w:cstheme="minorHAnsi"/>
          <w:color w:val="000000" w:themeColor="text1"/>
        </w:rPr>
        <w:t>Alencar</w:t>
      </w:r>
      <w:proofErr w:type="spellEnd"/>
      <w:r>
        <w:rPr>
          <w:rFonts w:cstheme="minorHAnsi"/>
          <w:color w:val="000000" w:themeColor="text1"/>
        </w:rPr>
        <w:t>, Rio de Janeiro, Brazil.</w:t>
      </w:r>
    </w:p>
    <w:p w14:paraId="1333C654" w14:textId="6FBBC05B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1</w:t>
      </w:r>
      <w:r w:rsidR="0091654C">
        <w:rPr>
          <w:rFonts w:cstheme="minorHAnsi"/>
          <w:color w:val="000000" w:themeColor="text1"/>
          <w:vertAlign w:val="superscript"/>
        </w:rPr>
        <w:t>9</w:t>
      </w:r>
      <w:r w:rsidRPr="00784290">
        <w:rPr>
          <w:rFonts w:cstheme="minorHAnsi"/>
          <w:color w:val="000000" w:themeColor="text1"/>
        </w:rPr>
        <w:t>Division of Cancer Epidemiology and Genetics, National Cancer Institute, National Institutes of Health, Rockville, MD</w:t>
      </w:r>
      <w:r>
        <w:rPr>
          <w:rFonts w:cstheme="minorHAnsi"/>
          <w:color w:val="000000" w:themeColor="text1"/>
        </w:rPr>
        <w:t>, USA.</w:t>
      </w:r>
    </w:p>
    <w:p w14:paraId="444C4B23" w14:textId="13E468FB" w:rsidR="00DE0928" w:rsidRPr="00A9307E" w:rsidRDefault="0091654C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20</w:t>
      </w:r>
      <w:r w:rsidR="00A9307E" w:rsidRPr="00A9307E">
        <w:rPr>
          <w:rFonts w:cstheme="minorHAnsi"/>
          <w:color w:val="000000" w:themeColor="text1"/>
        </w:rPr>
        <w:t>Department of Pathology, St. Jude Children's Research Hospital, Memphis, TN, USA</w:t>
      </w:r>
      <w:r w:rsidR="00A9307E">
        <w:rPr>
          <w:rFonts w:cstheme="minorHAnsi"/>
          <w:color w:val="000000" w:themeColor="text1"/>
        </w:rPr>
        <w:t>.</w:t>
      </w:r>
    </w:p>
    <w:p w14:paraId="3DEB4BE7" w14:textId="75213FA6" w:rsidR="00DE0928" w:rsidRPr="00FC20CF" w:rsidRDefault="008C6D8F" w:rsidP="00DE0928">
      <w:pPr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  <w:vertAlign w:val="superscript"/>
          <w:lang w:val="fr-FR"/>
        </w:rPr>
        <w:t>2</w:t>
      </w:r>
      <w:r w:rsidR="0091654C">
        <w:rPr>
          <w:rFonts w:cstheme="minorHAnsi"/>
          <w:iCs/>
          <w:color w:val="000000" w:themeColor="text1"/>
          <w:vertAlign w:val="superscript"/>
          <w:lang w:val="fr-FR"/>
        </w:rPr>
        <w:t>1</w:t>
      </w:r>
      <w:r w:rsidR="00DE0928" w:rsidRPr="003A3E85">
        <w:rPr>
          <w:rFonts w:cs="Calibri (Body)"/>
          <w:iCs/>
          <w:color w:val="000000" w:themeColor="text1"/>
          <w:lang w:val="fr-FR"/>
        </w:rPr>
        <w:t xml:space="preserve">Canada’s Michael Smith </w:t>
      </w:r>
      <w:proofErr w:type="spellStart"/>
      <w:r w:rsidR="00DE0928" w:rsidRPr="00660E6B">
        <w:rPr>
          <w:rFonts w:cstheme="minorHAnsi"/>
          <w:color w:val="000000" w:themeColor="text1"/>
          <w:lang w:val="fr-FR"/>
        </w:rPr>
        <w:t>Genome</w:t>
      </w:r>
      <w:proofErr w:type="spellEnd"/>
      <w:r w:rsidR="00DE0928" w:rsidRPr="00660E6B">
        <w:rPr>
          <w:rFonts w:cstheme="minorHAnsi"/>
          <w:color w:val="000000" w:themeColor="text1"/>
          <w:lang w:val="fr-FR"/>
        </w:rPr>
        <w:t xml:space="preserve"> Sciences Centre</w:t>
      </w:r>
      <w:r w:rsidR="00DE0928">
        <w:rPr>
          <w:rFonts w:cstheme="minorHAnsi"/>
          <w:color w:val="000000" w:themeColor="text1"/>
          <w:lang w:val="fr-FR"/>
        </w:rPr>
        <w:t xml:space="preserve"> at </w:t>
      </w:r>
      <w:r w:rsidR="00DE0928" w:rsidRPr="00660E6B">
        <w:rPr>
          <w:rFonts w:cstheme="minorHAnsi"/>
          <w:color w:val="000000" w:themeColor="text1"/>
          <w:lang w:val="fr-FR"/>
        </w:rPr>
        <w:t>BC Cancer, Vancouver, BC, Canada.</w:t>
      </w:r>
    </w:p>
    <w:p w14:paraId="06CBB856" w14:textId="1A5E685F" w:rsidR="00DE0928" w:rsidRDefault="00FE0AB9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2</w:t>
      </w:r>
      <w:r w:rsidR="0091654C">
        <w:rPr>
          <w:rFonts w:cstheme="minorHAnsi"/>
          <w:color w:val="000000" w:themeColor="text1"/>
          <w:vertAlign w:val="superscript"/>
        </w:rPr>
        <w:t>2</w:t>
      </w:r>
      <w:r w:rsidR="00DE0928" w:rsidRPr="00784290">
        <w:rPr>
          <w:rFonts w:cstheme="minorHAnsi"/>
          <w:color w:val="000000" w:themeColor="text1"/>
        </w:rPr>
        <w:t>Uganda Cancer Institute, Kampala, Uganda</w:t>
      </w:r>
      <w:r w:rsidR="00DE0928">
        <w:rPr>
          <w:rFonts w:cstheme="minorHAnsi"/>
          <w:color w:val="000000" w:themeColor="text1"/>
        </w:rPr>
        <w:t>.</w:t>
      </w:r>
    </w:p>
    <w:p w14:paraId="506B5F6F" w14:textId="77176022" w:rsidR="00DE0928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lastRenderedPageBreak/>
        <w:t>2</w:t>
      </w:r>
      <w:r w:rsidR="0091654C">
        <w:rPr>
          <w:rFonts w:cstheme="minorHAnsi"/>
          <w:color w:val="000000" w:themeColor="text1"/>
          <w:vertAlign w:val="superscript"/>
        </w:rPr>
        <w:t>3</w:t>
      </w:r>
      <w:r w:rsidRPr="00784290">
        <w:rPr>
          <w:rFonts w:cstheme="minorHAnsi"/>
          <w:color w:val="000000" w:themeColor="text1"/>
        </w:rPr>
        <w:t>Memorial Sloan Kettering Cancer Center</w:t>
      </w:r>
      <w:r w:rsidR="002C3063">
        <w:rPr>
          <w:rFonts w:cstheme="minorHAnsi"/>
          <w:color w:val="000000" w:themeColor="text1"/>
        </w:rPr>
        <w:t xml:space="preserve"> and Weill Cornell Medical College</w:t>
      </w:r>
      <w:r w:rsidRPr="00784290">
        <w:rPr>
          <w:rFonts w:cstheme="minorHAnsi"/>
          <w:color w:val="000000" w:themeColor="text1"/>
        </w:rPr>
        <w:t>, New York, NY</w:t>
      </w:r>
      <w:r>
        <w:rPr>
          <w:rFonts w:cstheme="minorHAnsi"/>
          <w:color w:val="000000" w:themeColor="text1"/>
        </w:rPr>
        <w:t>, USA.</w:t>
      </w:r>
    </w:p>
    <w:p w14:paraId="4238F4E6" w14:textId="0223610F" w:rsidR="00DE0928" w:rsidRDefault="00DE0928" w:rsidP="00DE0928">
      <w:pPr>
        <w:rPr>
          <w:rFonts w:cstheme="minorHAnsi"/>
          <w:color w:val="000000" w:themeColor="text1"/>
        </w:rPr>
      </w:pPr>
      <w:r w:rsidRPr="00086B8B">
        <w:rPr>
          <w:rFonts w:cstheme="minorHAnsi"/>
          <w:color w:val="000000" w:themeColor="text1"/>
          <w:vertAlign w:val="superscript"/>
        </w:rPr>
        <w:t>2</w:t>
      </w:r>
      <w:r w:rsidR="0091654C">
        <w:rPr>
          <w:rFonts w:cstheme="minorHAnsi"/>
          <w:color w:val="000000" w:themeColor="text1"/>
          <w:vertAlign w:val="superscript"/>
        </w:rPr>
        <w:t>4</w:t>
      </w:r>
      <w:r w:rsidRPr="00086B8B">
        <w:rPr>
          <w:rFonts w:cstheme="minorHAnsi"/>
          <w:color w:val="000000" w:themeColor="text1"/>
        </w:rPr>
        <w:t xml:space="preserve">EMBLEM Study, St. Mary’s Hospital </w:t>
      </w:r>
      <w:proofErr w:type="spellStart"/>
      <w:r w:rsidRPr="00086B8B">
        <w:rPr>
          <w:rFonts w:cstheme="minorHAnsi"/>
          <w:color w:val="000000" w:themeColor="text1"/>
        </w:rPr>
        <w:t>Lacor</w:t>
      </w:r>
      <w:proofErr w:type="spellEnd"/>
      <w:r w:rsidRPr="00086B8B">
        <w:rPr>
          <w:rFonts w:cstheme="minorHAnsi"/>
          <w:color w:val="000000" w:themeColor="text1"/>
        </w:rPr>
        <w:t xml:space="preserve">, </w:t>
      </w:r>
      <w:proofErr w:type="spellStart"/>
      <w:r w:rsidRPr="00086B8B">
        <w:rPr>
          <w:rFonts w:cstheme="minorHAnsi"/>
          <w:color w:val="000000" w:themeColor="text1"/>
        </w:rPr>
        <w:t>Gulu</w:t>
      </w:r>
      <w:proofErr w:type="spellEnd"/>
      <w:r w:rsidRPr="00086B8B">
        <w:rPr>
          <w:rFonts w:cstheme="minorHAnsi"/>
          <w:color w:val="000000" w:themeColor="text1"/>
        </w:rPr>
        <w:t>, Uganda</w:t>
      </w:r>
      <w:r>
        <w:rPr>
          <w:rFonts w:cstheme="minorHAnsi"/>
          <w:color w:val="000000" w:themeColor="text1"/>
        </w:rPr>
        <w:t>.</w:t>
      </w:r>
    </w:p>
    <w:p w14:paraId="1E17F1A6" w14:textId="54F0F19F" w:rsidR="00DE0928" w:rsidRDefault="00DE0928" w:rsidP="00DE0928">
      <w:pPr>
        <w:rPr>
          <w:rFonts w:cstheme="minorHAnsi"/>
          <w:color w:val="000000" w:themeColor="text1"/>
        </w:rPr>
      </w:pPr>
      <w:r w:rsidRPr="00513D84">
        <w:rPr>
          <w:rFonts w:cstheme="minorHAnsi"/>
          <w:color w:val="000000" w:themeColor="text1"/>
          <w:vertAlign w:val="superscript"/>
        </w:rPr>
        <w:t>2</w:t>
      </w:r>
      <w:r w:rsidR="0091654C">
        <w:rPr>
          <w:rFonts w:cstheme="minorHAnsi"/>
          <w:color w:val="000000" w:themeColor="text1"/>
          <w:vertAlign w:val="superscript"/>
        </w:rPr>
        <w:t>5</w:t>
      </w:r>
      <w:r w:rsidRPr="00513D84">
        <w:rPr>
          <w:rFonts w:cstheme="minorHAnsi"/>
          <w:color w:val="000000" w:themeColor="text1"/>
          <w:vertAlign w:val="superscript"/>
        </w:rPr>
        <w:t xml:space="preserve"> </w:t>
      </w:r>
      <w:r w:rsidRPr="00513D84">
        <w:rPr>
          <w:rFonts w:cstheme="minorHAnsi"/>
          <w:color w:val="000000" w:themeColor="text1"/>
        </w:rPr>
        <w:t>Division of Intramural Research, National Institute of Allergy and Infectious Diseases, National Institutes of Health, Bethesda, MD, USA.</w:t>
      </w:r>
    </w:p>
    <w:p w14:paraId="179E3BD5" w14:textId="4D4FDFD2" w:rsidR="00DE0928" w:rsidRPr="0023125E" w:rsidRDefault="00DE0928" w:rsidP="00DE0928">
      <w:r w:rsidRPr="0023125E">
        <w:rPr>
          <w:color w:val="000000" w:themeColor="text1"/>
          <w:vertAlign w:val="superscript"/>
        </w:rPr>
        <w:t>2</w:t>
      </w:r>
      <w:r w:rsidR="0091654C">
        <w:rPr>
          <w:color w:val="000000" w:themeColor="text1"/>
          <w:vertAlign w:val="superscript"/>
        </w:rPr>
        <w:t>6</w:t>
      </w:r>
      <w:r w:rsidRPr="0023125E">
        <w:rPr>
          <w:color w:val="000000"/>
        </w:rPr>
        <w:t>Division of Hematopathology, University of Pittsburgh School of Medicine Presbyterian, Pittsburgh, Pennsylvania, USA.</w:t>
      </w:r>
    </w:p>
    <w:p w14:paraId="2C6A1BA5" w14:textId="1BF855EB" w:rsidR="00DE0928" w:rsidRPr="00FC20CF" w:rsidRDefault="00DE0928" w:rsidP="00DE09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vertAlign w:val="superscript"/>
        </w:rPr>
        <w:t>2</w:t>
      </w:r>
      <w:r w:rsidR="0091654C">
        <w:rPr>
          <w:rFonts w:cstheme="minorHAnsi"/>
          <w:color w:val="000000" w:themeColor="text1"/>
          <w:vertAlign w:val="superscript"/>
        </w:rPr>
        <w:t>7</w:t>
      </w:r>
      <w:r w:rsidR="00FE0AB9" w:rsidRPr="00FE0AB9">
        <w:rPr>
          <w:rFonts w:cstheme="minorHAnsi"/>
          <w:color w:val="000000" w:themeColor="text1"/>
        </w:rPr>
        <w:t xml:space="preserve">Hospices Civils de Lyon, </w:t>
      </w:r>
      <w:proofErr w:type="spellStart"/>
      <w:r w:rsidR="00FE0AB9" w:rsidRPr="00FE0AB9">
        <w:rPr>
          <w:rFonts w:cstheme="minorHAnsi"/>
          <w:color w:val="000000" w:themeColor="text1"/>
        </w:rPr>
        <w:t>Université</w:t>
      </w:r>
      <w:proofErr w:type="spellEnd"/>
      <w:r w:rsidR="00FE0AB9" w:rsidRPr="00FE0AB9">
        <w:rPr>
          <w:rFonts w:cstheme="minorHAnsi"/>
          <w:color w:val="000000" w:themeColor="text1"/>
        </w:rPr>
        <w:t xml:space="preserve"> Lyon 1, Service </w:t>
      </w:r>
      <w:proofErr w:type="spellStart"/>
      <w:r w:rsidR="00FE0AB9" w:rsidRPr="00FE0AB9">
        <w:rPr>
          <w:rFonts w:cstheme="minorHAnsi"/>
          <w:color w:val="000000" w:themeColor="text1"/>
        </w:rPr>
        <w:t>d'Anatomie</w:t>
      </w:r>
      <w:proofErr w:type="spellEnd"/>
      <w:r w:rsidR="00FE0AB9" w:rsidRPr="00FE0AB9">
        <w:rPr>
          <w:rFonts w:cstheme="minorHAnsi"/>
          <w:color w:val="000000" w:themeColor="text1"/>
        </w:rPr>
        <w:t xml:space="preserve"> </w:t>
      </w:r>
      <w:proofErr w:type="spellStart"/>
      <w:r w:rsidR="00FE0AB9" w:rsidRPr="00FE0AB9">
        <w:rPr>
          <w:rFonts w:cstheme="minorHAnsi"/>
          <w:color w:val="000000" w:themeColor="text1"/>
        </w:rPr>
        <w:t>Pathologique</w:t>
      </w:r>
      <w:proofErr w:type="spellEnd"/>
      <w:r w:rsidR="00FE0AB9" w:rsidRPr="00FE0AB9">
        <w:rPr>
          <w:rFonts w:cstheme="minorHAnsi"/>
          <w:color w:val="000000" w:themeColor="text1"/>
        </w:rPr>
        <w:t xml:space="preserve">, </w:t>
      </w:r>
      <w:proofErr w:type="spellStart"/>
      <w:r w:rsidR="00FE0AB9" w:rsidRPr="00FE0AB9">
        <w:rPr>
          <w:rFonts w:cstheme="minorHAnsi"/>
          <w:color w:val="000000" w:themeColor="text1"/>
        </w:rPr>
        <w:t>Hopital</w:t>
      </w:r>
      <w:proofErr w:type="spellEnd"/>
      <w:r w:rsidR="00FE0AB9" w:rsidRPr="00FE0AB9">
        <w:rPr>
          <w:rFonts w:cstheme="minorHAnsi"/>
          <w:color w:val="000000" w:themeColor="text1"/>
        </w:rPr>
        <w:t xml:space="preserve"> Lyon Sud France</w:t>
      </w:r>
      <w:r w:rsidR="00FE0AB9">
        <w:rPr>
          <w:rFonts w:cstheme="minorHAnsi"/>
          <w:color w:val="000000" w:themeColor="text1"/>
        </w:rPr>
        <w:t>.</w:t>
      </w:r>
    </w:p>
    <w:p w14:paraId="7DB3446E" w14:textId="5451645C" w:rsidR="00DE0928" w:rsidRPr="00FC20CF" w:rsidRDefault="00DE0928" w:rsidP="00DE0928">
      <w:pPr>
        <w:rPr>
          <w:rFonts w:cstheme="minorHAnsi"/>
          <w:iCs/>
        </w:rPr>
      </w:pPr>
      <w:r>
        <w:rPr>
          <w:rFonts w:cstheme="minorHAnsi"/>
          <w:iCs/>
          <w:vertAlign w:val="superscript"/>
        </w:rPr>
        <w:t>2</w:t>
      </w:r>
      <w:r w:rsidR="0091654C">
        <w:rPr>
          <w:rFonts w:cstheme="minorHAnsi"/>
          <w:iCs/>
          <w:vertAlign w:val="superscript"/>
        </w:rPr>
        <w:t>8</w:t>
      </w:r>
      <w:r>
        <w:rPr>
          <w:rFonts w:cstheme="minorHAnsi"/>
          <w:iCs/>
        </w:rPr>
        <w:t>Ly</w:t>
      </w:r>
      <w:r w:rsidRPr="00437539">
        <w:rPr>
          <w:rFonts w:cstheme="minorHAnsi"/>
          <w:iCs/>
        </w:rPr>
        <w:t>mphoid Malignancies Branch, Center for Cancer Research, National Cancer Institute</w:t>
      </w:r>
      <w:r>
        <w:rPr>
          <w:rFonts w:cstheme="minorHAnsi"/>
          <w:iCs/>
        </w:rPr>
        <w:t xml:space="preserve">, </w:t>
      </w:r>
      <w:r w:rsidRPr="00437539">
        <w:rPr>
          <w:rFonts w:cstheme="minorHAnsi"/>
          <w:iCs/>
        </w:rPr>
        <w:t>Bethesda, MD</w:t>
      </w:r>
      <w:r>
        <w:rPr>
          <w:rFonts w:cstheme="minorHAnsi"/>
          <w:iCs/>
        </w:rPr>
        <w:t>, USA.</w:t>
      </w:r>
    </w:p>
    <w:p w14:paraId="615538B4" w14:textId="4FA8CBE4" w:rsidR="00DE0928" w:rsidRPr="00D571AF" w:rsidRDefault="00DE0928" w:rsidP="00DE0928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vertAlign w:val="superscript"/>
          <w:lang w:val="fr-FR"/>
        </w:rPr>
        <w:t>2</w:t>
      </w:r>
      <w:r w:rsidR="0091654C">
        <w:rPr>
          <w:rFonts w:cstheme="minorHAnsi"/>
          <w:color w:val="000000" w:themeColor="text1"/>
          <w:vertAlign w:val="superscript"/>
          <w:lang w:val="fr-FR"/>
        </w:rPr>
        <w:t>9</w:t>
      </w:r>
      <w:r w:rsidRPr="00D571AF">
        <w:rPr>
          <w:rFonts w:cstheme="minorHAnsi"/>
          <w:color w:val="000000" w:themeColor="text1"/>
          <w:lang w:val="fr-FR"/>
        </w:rPr>
        <w:t xml:space="preserve">Department of </w:t>
      </w:r>
      <w:proofErr w:type="spellStart"/>
      <w:r w:rsidRPr="00D571AF">
        <w:rPr>
          <w:rFonts w:cstheme="minorHAnsi"/>
          <w:color w:val="000000" w:themeColor="text1"/>
          <w:lang w:val="fr-FR"/>
        </w:rPr>
        <w:t>Medical</w:t>
      </w:r>
      <w:proofErr w:type="spellEnd"/>
      <w:r w:rsidRPr="00D571AF">
        <w:rPr>
          <w:rFonts w:cstheme="minorHAnsi"/>
          <w:color w:val="000000" w:themeColor="text1"/>
          <w:lang w:val="fr-FR"/>
        </w:rPr>
        <w:t xml:space="preserve"> </w:t>
      </w:r>
      <w:proofErr w:type="spellStart"/>
      <w:r w:rsidRPr="00D571AF">
        <w:rPr>
          <w:rFonts w:cstheme="minorHAnsi"/>
          <w:color w:val="000000" w:themeColor="text1"/>
          <w:lang w:val="fr-FR"/>
        </w:rPr>
        <w:t>Genetics</w:t>
      </w:r>
      <w:proofErr w:type="spellEnd"/>
      <w:r w:rsidRPr="00D571AF">
        <w:rPr>
          <w:rFonts w:cstheme="minorHAnsi"/>
          <w:color w:val="000000" w:themeColor="text1"/>
          <w:lang w:val="fr-FR"/>
        </w:rPr>
        <w:t xml:space="preserve">, </w:t>
      </w:r>
      <w:proofErr w:type="spellStart"/>
      <w:r w:rsidRPr="00D571AF">
        <w:rPr>
          <w:rFonts w:cstheme="minorHAnsi"/>
          <w:color w:val="000000" w:themeColor="text1"/>
          <w:lang w:val="fr-FR"/>
        </w:rPr>
        <w:t>University</w:t>
      </w:r>
      <w:proofErr w:type="spellEnd"/>
      <w:r w:rsidRPr="00D571AF">
        <w:rPr>
          <w:rFonts w:cstheme="minorHAnsi"/>
          <w:color w:val="000000" w:themeColor="text1"/>
          <w:lang w:val="fr-FR"/>
        </w:rPr>
        <w:t xml:space="preserve"> of British Columbia</w:t>
      </w:r>
      <w:r>
        <w:rPr>
          <w:rFonts w:cstheme="minorHAnsi"/>
          <w:color w:val="000000" w:themeColor="text1"/>
          <w:lang w:val="fr-FR"/>
        </w:rPr>
        <w:t>, Vancouver, BC, Canada.</w:t>
      </w:r>
    </w:p>
    <w:p w14:paraId="70D3879A" w14:textId="77777777" w:rsidR="00EA38C4" w:rsidRDefault="00EA38C4">
      <w:pPr>
        <w:rPr>
          <w:b/>
        </w:rPr>
      </w:pPr>
    </w:p>
    <w:p w14:paraId="47ACF72E" w14:textId="77777777" w:rsidR="00EA38C4" w:rsidRDefault="00EA38C4">
      <w:pPr>
        <w:rPr>
          <w:b/>
        </w:rPr>
      </w:pPr>
    </w:p>
    <w:p w14:paraId="50B493D2" w14:textId="62A8937D" w:rsidR="004E7D2E" w:rsidRPr="00C9247B" w:rsidRDefault="004E7D2E" w:rsidP="004E7D2E">
      <w:pPr>
        <w:rPr>
          <w:b/>
        </w:rPr>
      </w:pPr>
      <w:r>
        <w:rPr>
          <w:b/>
        </w:rPr>
        <w:t xml:space="preserve">Introduction: </w:t>
      </w:r>
      <w:r>
        <w:t>Burkitt lymphoma (BL) is</w:t>
      </w:r>
      <w:r w:rsidRPr="006644D8">
        <w:t xml:space="preserve"> the most common B-cell non-Hodgkin lymphoma (NHL) </w:t>
      </w:r>
      <w:r>
        <w:t>in</w:t>
      </w:r>
      <w:r w:rsidRPr="006644D8">
        <w:t xml:space="preserve"> </w:t>
      </w:r>
      <w:r>
        <w:t>children accounting for ~50% of pediatric NHLs, while accounting for only 1-2% of adult NHLs</w:t>
      </w:r>
      <w:r w:rsidRPr="006644D8">
        <w:t xml:space="preserve">. </w:t>
      </w:r>
      <w:r>
        <w:t xml:space="preserve">The genetic hallmark of BL is </w:t>
      </w:r>
      <w:r w:rsidR="002C3063">
        <w:t xml:space="preserve">a </w:t>
      </w:r>
      <w:r>
        <w:t>translocation that place</w:t>
      </w:r>
      <w:r w:rsidR="002C3063">
        <w:t>s</w:t>
      </w:r>
      <w:r>
        <w:t xml:space="preserve"> </w:t>
      </w:r>
      <w:r w:rsidRPr="009F3F99">
        <w:rPr>
          <w:i/>
          <w:iCs/>
        </w:rPr>
        <w:t>MYC</w:t>
      </w:r>
      <w:r>
        <w:t xml:space="preserve"> under the regulation of an immunoglobulin (</w:t>
      </w:r>
      <w:r w:rsidRPr="009F3F99">
        <w:rPr>
          <w:i/>
          <w:iCs/>
        </w:rPr>
        <w:t>IG</w:t>
      </w:r>
      <w:r>
        <w:rPr>
          <w:i/>
          <w:iCs/>
        </w:rPr>
        <w:t>)</w:t>
      </w:r>
      <w:r>
        <w:t xml:space="preserve"> heavy or light chain enhancer. Recently, we described molecular differences between EBV-positive (EBV+) and EBV-negative (EBV-) </w:t>
      </w:r>
      <w:r w:rsidR="00FE0AB9">
        <w:t xml:space="preserve">pediatric </w:t>
      </w:r>
      <w:r>
        <w:t>BLs. Specifically, EBV+ BL</w:t>
      </w:r>
      <w:r w:rsidR="00FE0AB9">
        <w:t>s</w:t>
      </w:r>
      <w:r>
        <w:t xml:space="preserve"> are characterized by elevated expression of activation-induced cytidine deaminase, higher genome-wide mutation burden due to aberrant somatic hypermutation, and fewer driver mutations per tumor. The limited available studies comparing pediatric BL (</w:t>
      </w:r>
      <w:proofErr w:type="spellStart"/>
      <w:r>
        <w:t>pBL</w:t>
      </w:r>
      <w:proofErr w:type="spellEnd"/>
      <w:r>
        <w:t>) to</w:t>
      </w:r>
      <w:r w:rsidRPr="00F62B41">
        <w:t xml:space="preserve"> adult</w:t>
      </w:r>
      <w:r>
        <w:t xml:space="preserve"> BL (</w:t>
      </w:r>
      <w:proofErr w:type="spellStart"/>
      <w:r>
        <w:t>aBL</w:t>
      </w:r>
      <w:proofErr w:type="spellEnd"/>
      <w:r>
        <w:t xml:space="preserve">) have revealed the latter more frequently </w:t>
      </w:r>
      <w:r w:rsidRPr="00566C83">
        <w:t>harbo</w:t>
      </w:r>
      <w:r>
        <w:t>r</w:t>
      </w:r>
      <w:r w:rsidR="002C3063">
        <w:t xml:space="preserve"> </w:t>
      </w:r>
      <w:r w:rsidRPr="009F3F99">
        <w:rPr>
          <w:i/>
          <w:iCs/>
        </w:rPr>
        <w:t>MYC</w:t>
      </w:r>
      <w:r w:rsidR="008C369E">
        <w:t>-</w:t>
      </w:r>
      <w:r w:rsidR="008C369E" w:rsidRPr="008C369E">
        <w:rPr>
          <w:i/>
          <w:iCs/>
        </w:rPr>
        <w:t>IG</w:t>
      </w:r>
      <w:r w:rsidR="008C369E">
        <w:t xml:space="preserve"> light chain rearrangements </w:t>
      </w:r>
      <w:r>
        <w:t xml:space="preserve">and possibly display some distinct driver mutation profiles. The inferior survival rates of </w:t>
      </w:r>
      <w:proofErr w:type="spellStart"/>
      <w:r>
        <w:t>aBL</w:t>
      </w:r>
      <w:proofErr w:type="spellEnd"/>
      <w:r>
        <w:t xml:space="preserve"> patients necessitates</w:t>
      </w:r>
      <w:r w:rsidRPr="0039260B">
        <w:t xml:space="preserve"> </w:t>
      </w:r>
      <w:r>
        <w:t>the need for a better</w:t>
      </w:r>
      <w:r w:rsidRPr="0039260B">
        <w:t xml:space="preserve"> </w:t>
      </w:r>
      <w:r>
        <w:t>understanding of</w:t>
      </w:r>
      <w:r w:rsidRPr="0039260B">
        <w:t xml:space="preserve"> </w:t>
      </w:r>
      <w:r>
        <w:t>t</w:t>
      </w:r>
      <w:r w:rsidRPr="0039260B">
        <w:t>he</w:t>
      </w:r>
      <w:r>
        <w:t xml:space="preserve"> full suite of</w:t>
      </w:r>
      <w:r w:rsidRPr="0039260B">
        <w:t xml:space="preserve"> genetic and molecular features </w:t>
      </w:r>
      <w:r>
        <w:t xml:space="preserve">of </w:t>
      </w:r>
      <w:proofErr w:type="spellStart"/>
      <w:r>
        <w:t>a</w:t>
      </w:r>
      <w:r w:rsidRPr="0039260B">
        <w:t>BL</w:t>
      </w:r>
      <w:proofErr w:type="spellEnd"/>
      <w:r>
        <w:t xml:space="preserve"> to </w:t>
      </w:r>
      <w:r w:rsidRPr="0039260B">
        <w:t>enable more effective</w:t>
      </w:r>
      <w:r>
        <w:t xml:space="preserve"> </w:t>
      </w:r>
      <w:r w:rsidRPr="0039260B">
        <w:t>treatments</w:t>
      </w:r>
      <w:r>
        <w:t xml:space="preserve"> and prognostication within this population. Further, important differences that distinguish EBV+ BL tumors from EBV- tumors have only recently been elucidated and the multi-faceted role EBV plays in BL pathogenesis remains incompletely understood.</w:t>
      </w:r>
    </w:p>
    <w:p w14:paraId="24E65E3D" w14:textId="53B9ADC6" w:rsidR="002A43ED" w:rsidRPr="00C9247B" w:rsidRDefault="002A43ED">
      <w:pPr>
        <w:rPr>
          <w:b/>
        </w:rPr>
      </w:pPr>
      <w:r w:rsidRPr="00B641A4">
        <w:rPr>
          <w:b/>
        </w:rPr>
        <w:t>Methods</w:t>
      </w:r>
      <w:r w:rsidR="00C9247B">
        <w:rPr>
          <w:b/>
        </w:rPr>
        <w:t xml:space="preserve">: </w:t>
      </w:r>
      <w:r>
        <w:t>We performed</w:t>
      </w:r>
      <w:r w:rsidRPr="003D6EF8">
        <w:t xml:space="preserve"> whole genome </w:t>
      </w:r>
      <w:r w:rsidR="005351D2">
        <w:t xml:space="preserve">sequencing </w:t>
      </w:r>
      <w:r>
        <w:t>and</w:t>
      </w:r>
      <w:r w:rsidRPr="003D6EF8">
        <w:t xml:space="preserve"> RNA</w:t>
      </w:r>
      <w:r w:rsidR="005351D2">
        <w:t>-seq</w:t>
      </w:r>
      <w:r w:rsidR="00144C13">
        <w:t xml:space="preserve"> </w:t>
      </w:r>
      <w:r>
        <w:t>on 2</w:t>
      </w:r>
      <w:r w:rsidR="00086B8B">
        <w:t>0</w:t>
      </w:r>
      <w:r w:rsidR="004E7D2E">
        <w:t>5</w:t>
      </w:r>
      <w:r w:rsidR="00086B8B">
        <w:t xml:space="preserve"> </w:t>
      </w:r>
      <w:r>
        <w:t>BL tumors</w:t>
      </w:r>
      <w:r w:rsidR="00A66681">
        <w:t xml:space="preserve">: </w:t>
      </w:r>
      <w:r>
        <w:t>12</w:t>
      </w:r>
      <w:r w:rsidR="00086B8B">
        <w:t>4(</w:t>
      </w:r>
      <w:r w:rsidR="004E7D2E">
        <w:t>91</w:t>
      </w:r>
      <w:r w:rsidR="003C776A">
        <w:t xml:space="preserve"> EBV+)</w:t>
      </w:r>
      <w:r>
        <w:t xml:space="preserve"> </w:t>
      </w:r>
      <w:proofErr w:type="spellStart"/>
      <w:r>
        <w:t>p</w:t>
      </w:r>
      <w:r w:rsidR="006E14DE">
        <w:t>BL</w:t>
      </w:r>
      <w:proofErr w:type="spellEnd"/>
      <w:r>
        <w:t xml:space="preserve"> and 8</w:t>
      </w:r>
      <w:r w:rsidR="004E7D2E">
        <w:t>1</w:t>
      </w:r>
      <w:r w:rsidR="003C776A">
        <w:t>(2</w:t>
      </w:r>
      <w:r w:rsidR="004E7D2E">
        <w:t>6</w:t>
      </w:r>
      <w:r w:rsidR="003C776A">
        <w:t xml:space="preserve"> EBV+)</w:t>
      </w:r>
      <w:r>
        <w:t xml:space="preserve"> </w:t>
      </w:r>
      <w:proofErr w:type="spellStart"/>
      <w:r>
        <w:t>a</w:t>
      </w:r>
      <w:r w:rsidR="006E14DE">
        <w:t>BL</w:t>
      </w:r>
      <w:proofErr w:type="spellEnd"/>
      <w:r>
        <w:t xml:space="preserve"> cases</w:t>
      </w:r>
      <w:r w:rsidR="003C776A">
        <w:t>.</w:t>
      </w:r>
      <w:r w:rsidR="00F95FCB">
        <w:t xml:space="preserve"> We analyzed mutation patterns to identify significantly mutated genes</w:t>
      </w:r>
      <w:r w:rsidR="00375491">
        <w:t xml:space="preserve"> (SMGs)</w:t>
      </w:r>
      <w:r>
        <w:t xml:space="preserve"> </w:t>
      </w:r>
      <w:r w:rsidR="00F95FCB">
        <w:t>a</w:t>
      </w:r>
      <w:r w:rsidR="00C9247B">
        <w:t xml:space="preserve">nd </w:t>
      </w:r>
      <w:r w:rsidR="00144C13">
        <w:t>c</w:t>
      </w:r>
      <w:r>
        <w:t>ompared the</w:t>
      </w:r>
      <w:r w:rsidR="00C9247B">
        <w:t>ir</w:t>
      </w:r>
      <w:r>
        <w:t xml:space="preserve"> frequenc</w:t>
      </w:r>
      <w:r w:rsidR="00C9247B">
        <w:t>ies</w:t>
      </w:r>
      <w:r>
        <w:t xml:space="preserve"> between EBV+</w:t>
      </w:r>
      <w:r w:rsidR="003C776A">
        <w:t>/-</w:t>
      </w:r>
      <w:r>
        <w:t xml:space="preserve"> </w:t>
      </w:r>
      <w:r w:rsidR="00C9247B">
        <w:t xml:space="preserve">BL </w:t>
      </w:r>
      <w:r>
        <w:t xml:space="preserve">and </w:t>
      </w:r>
      <w:proofErr w:type="spellStart"/>
      <w:r w:rsidR="003C776A">
        <w:t>a</w:t>
      </w:r>
      <w:r w:rsidR="00144C13">
        <w:t>BL</w:t>
      </w:r>
      <w:proofErr w:type="spellEnd"/>
      <w:r w:rsidR="003C776A">
        <w:t>/</w:t>
      </w:r>
      <w:proofErr w:type="spellStart"/>
      <w:r w:rsidR="003C776A">
        <w:t>p</w:t>
      </w:r>
      <w:r w:rsidR="00144C13">
        <w:t>BL</w:t>
      </w:r>
      <w:proofErr w:type="spellEnd"/>
      <w:r>
        <w:t>.</w:t>
      </w:r>
      <w:r w:rsidR="003C776A">
        <w:t xml:space="preserve"> </w:t>
      </w:r>
    </w:p>
    <w:p w14:paraId="466AC193" w14:textId="67EC7AFE" w:rsidR="008C369E" w:rsidRPr="00C9247B" w:rsidRDefault="008C369E" w:rsidP="008C369E">
      <w:pPr>
        <w:rPr>
          <w:b/>
        </w:rPr>
      </w:pPr>
      <w:r w:rsidRPr="00B641A4">
        <w:rPr>
          <w:b/>
        </w:rPr>
        <w:t>Results</w:t>
      </w:r>
      <w:r>
        <w:rPr>
          <w:b/>
        </w:rPr>
        <w:t xml:space="preserve">: </w:t>
      </w:r>
      <w:r w:rsidR="00E10DBA">
        <w:t>W</w:t>
      </w:r>
      <w:r>
        <w:t>e identified 4 SMGs not previously associated with BL</w:t>
      </w:r>
      <w:r w:rsidRPr="00CC60FF">
        <w:t>:</w:t>
      </w:r>
      <w:r w:rsidRPr="001D074B">
        <w:rPr>
          <w:i/>
          <w:iCs/>
        </w:rPr>
        <w:t xml:space="preserve"> TET2, HNRNPU, BRAF</w:t>
      </w:r>
      <w:r>
        <w:t xml:space="preserve">, and </w:t>
      </w:r>
      <w:r w:rsidRPr="001D074B">
        <w:rPr>
          <w:i/>
          <w:iCs/>
        </w:rPr>
        <w:t>EZH2</w:t>
      </w:r>
      <w:r>
        <w:t xml:space="preserve">. Three of these are commonly mutated in other cancers and at variable rates in diffuse large B-cell lymphoma. We specifically associate </w:t>
      </w:r>
      <w:r w:rsidRPr="000B3621">
        <w:rPr>
          <w:i/>
          <w:iCs/>
        </w:rPr>
        <w:t>TET2</w:t>
      </w:r>
      <w:r>
        <w:t xml:space="preserve"> mutations with </w:t>
      </w:r>
      <w:proofErr w:type="spellStart"/>
      <w:r>
        <w:t>aBL</w:t>
      </w:r>
      <w:proofErr w:type="spellEnd"/>
      <w:r w:rsidR="00583B4F">
        <w:t xml:space="preserve"> versus </w:t>
      </w:r>
      <w:proofErr w:type="spellStart"/>
      <w:r w:rsidR="00583B4F">
        <w:t>pBL</w:t>
      </w:r>
      <w:proofErr w:type="spellEnd"/>
      <w:r w:rsidR="00583B4F">
        <w:t xml:space="preserve"> (1</w:t>
      </w:r>
      <w:r w:rsidR="005004B4">
        <w:t>1</w:t>
      </w:r>
      <w:r w:rsidR="00583B4F">
        <w:t>% vs 1</w:t>
      </w:r>
      <w:r w:rsidR="005004B4">
        <w:t>.6</w:t>
      </w:r>
      <w:r w:rsidR="00583B4F">
        <w:t xml:space="preserve">%, </w:t>
      </w:r>
      <w:r w:rsidR="005F231D">
        <w:t>Q</w:t>
      </w:r>
      <w:r w:rsidR="00583B4F">
        <w:t>=0.</w:t>
      </w:r>
      <w:r w:rsidR="005004B4" w:rsidRPr="005004B4">
        <w:t xml:space="preserve"> 0.09</w:t>
      </w:r>
      <w:r w:rsidR="00583B4F">
        <w:t>)(Fig. 1A).</w:t>
      </w:r>
      <w:r>
        <w:t xml:space="preserve"> </w:t>
      </w:r>
      <w:r w:rsidRPr="000B3621">
        <w:rPr>
          <w:i/>
          <w:iCs/>
        </w:rPr>
        <w:t>TP53</w:t>
      </w:r>
      <w:r>
        <w:t xml:space="preserve"> mutations </w:t>
      </w:r>
      <w:r w:rsidR="00E10DBA">
        <w:t xml:space="preserve">were associated with </w:t>
      </w:r>
      <w:r>
        <w:t>significantly inferior progression free survival (PFS) in</w:t>
      </w:r>
      <w:r w:rsidR="00583B4F">
        <w:t xml:space="preserve"> </w:t>
      </w:r>
      <w:proofErr w:type="spellStart"/>
      <w:r w:rsidR="00583B4F">
        <w:t>aBL</w:t>
      </w:r>
      <w:proofErr w:type="spellEnd"/>
      <w:r w:rsidR="00583B4F">
        <w:t xml:space="preserve"> at 2yr follow up</w:t>
      </w:r>
      <w:r>
        <w:t xml:space="preserve"> (Fig. 1</w:t>
      </w:r>
      <w:r w:rsidR="00583B4F">
        <w:t>B</w:t>
      </w:r>
      <w:r>
        <w:t xml:space="preserve">). </w:t>
      </w:r>
      <w:r w:rsidRPr="00A21002">
        <w:rPr>
          <w:i/>
          <w:iCs/>
        </w:rPr>
        <w:t>HNRNPU</w:t>
      </w:r>
      <w:r>
        <w:t xml:space="preserve"> mutations have not previously been linked to any cancer. These were mostly </w:t>
      </w:r>
      <w:r w:rsidR="004F2B0C">
        <w:t>truncating</w:t>
      </w:r>
      <w:r>
        <w:t xml:space="preserve"> variants</w:t>
      </w:r>
      <w:r w:rsidR="00E10DBA">
        <w:t xml:space="preserve"> that track with EBV-positivity (Fig. 1A), with </w:t>
      </w:r>
      <w:r>
        <w:t xml:space="preserve">mutant cases </w:t>
      </w:r>
      <w:r w:rsidR="00E10DBA">
        <w:t>having</w:t>
      </w:r>
      <w:r>
        <w:t xml:space="preserve"> significantly reduced expression of </w:t>
      </w:r>
      <w:r w:rsidRPr="00784290">
        <w:rPr>
          <w:i/>
          <w:iCs/>
        </w:rPr>
        <w:t>HNRNPU</w:t>
      </w:r>
      <w:r>
        <w:t xml:space="preserve"> mRNA. </w:t>
      </w:r>
    </w:p>
    <w:p w14:paraId="0890FCF9" w14:textId="1DAEE955" w:rsidR="008C369E" w:rsidRDefault="008C369E" w:rsidP="008C369E">
      <w:r w:rsidRPr="00B641A4">
        <w:rPr>
          <w:b/>
        </w:rPr>
        <w:t>Conclusion</w:t>
      </w:r>
      <w:r>
        <w:rPr>
          <w:b/>
        </w:rPr>
        <w:t xml:space="preserve">: </w:t>
      </w:r>
      <w:r>
        <w:t xml:space="preserve">This work highlights key mechanisms underlying BL pathogenesis and key genetic differences based on age and EBV status. We show the first evidence of mutations in </w:t>
      </w:r>
      <w:r w:rsidRPr="00F30E3C">
        <w:rPr>
          <w:i/>
          <w:iCs/>
        </w:rPr>
        <w:t>TET2, HNRNPU, BRAF,</w:t>
      </w:r>
      <w:r>
        <w:t xml:space="preserve"> and </w:t>
      </w:r>
      <w:r w:rsidRPr="00F30E3C">
        <w:rPr>
          <w:i/>
          <w:iCs/>
        </w:rPr>
        <w:t xml:space="preserve">EZH2 </w:t>
      </w:r>
      <w:r>
        <w:t xml:space="preserve">being associated with BL, with </w:t>
      </w:r>
      <w:r w:rsidRPr="00A93015">
        <w:rPr>
          <w:i/>
          <w:iCs/>
        </w:rPr>
        <w:t xml:space="preserve">TET2 </w:t>
      </w:r>
      <w:r>
        <w:t xml:space="preserve">mutations specifically associated with </w:t>
      </w:r>
      <w:proofErr w:type="spellStart"/>
      <w:r>
        <w:t>aBL.</w:t>
      </w:r>
      <w:proofErr w:type="spellEnd"/>
      <w:r>
        <w:t xml:space="preserve"> Among the SMGs, </w:t>
      </w:r>
      <w:r w:rsidRPr="001D074B">
        <w:rPr>
          <w:i/>
          <w:iCs/>
        </w:rPr>
        <w:t xml:space="preserve">TP53 </w:t>
      </w:r>
      <w:r>
        <w:t xml:space="preserve">mutations were associated with inferior PFS in </w:t>
      </w:r>
      <w:proofErr w:type="spellStart"/>
      <w:r>
        <w:t>aBL</w:t>
      </w:r>
      <w:proofErr w:type="spellEnd"/>
      <w:r>
        <w:t xml:space="preserve">, presenting a subset of patients to be </w:t>
      </w:r>
      <w:r w:rsidRPr="00B975B7">
        <w:t>considered for novel treatment approaches</w:t>
      </w:r>
      <w:r>
        <w:t>. T</w:t>
      </w:r>
      <w:r w:rsidRPr="006539B0">
        <w:t xml:space="preserve">hese </w:t>
      </w:r>
      <w:r w:rsidRPr="006539B0">
        <w:lastRenderedPageBreak/>
        <w:t xml:space="preserve">findings </w:t>
      </w:r>
      <w:r>
        <w:t xml:space="preserve">further elucidate differences between adult and pediatric BL and highlight model systems for the further development of novel </w:t>
      </w:r>
      <w:r w:rsidRPr="006539B0">
        <w:t>therapeutic</w:t>
      </w:r>
      <w:r>
        <w:t>s</w:t>
      </w:r>
      <w:r w:rsidRPr="006539B0">
        <w:t xml:space="preserve"> </w:t>
      </w:r>
      <w:r>
        <w:t>exploiting these differences</w:t>
      </w:r>
      <w:r w:rsidRPr="006539B0">
        <w:t>.</w:t>
      </w:r>
    </w:p>
    <w:p w14:paraId="5A3A3400" w14:textId="05E9C0D7" w:rsidR="008C3731" w:rsidRDefault="008C3731" w:rsidP="008C369E"/>
    <w:p w14:paraId="7397AD9A" w14:textId="202F70FD" w:rsidR="008C3731" w:rsidRDefault="008C3731" w:rsidP="008C369E">
      <w:r>
        <w:rPr>
          <w:noProof/>
        </w:rPr>
        <w:lastRenderedPageBreak/>
        <w:drawing>
          <wp:inline distT="0" distB="0" distL="0" distR="0" wp14:anchorId="570E52DB" wp14:editId="7C72D243">
            <wp:extent cx="5943600" cy="7934960"/>
            <wp:effectExtent l="0" t="0" r="0" b="254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9EC0" w14:textId="4AE2D74A" w:rsidR="00733D1A" w:rsidRPr="00B975B7" w:rsidRDefault="00733D1A"/>
    <w:sectPr w:rsidR="00733D1A" w:rsidRPr="00B975B7" w:rsidSect="00491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67"/>
    <w:rsid w:val="00081370"/>
    <w:rsid w:val="00086B8B"/>
    <w:rsid w:val="000945D1"/>
    <w:rsid w:val="000B3621"/>
    <w:rsid w:val="000C1AB5"/>
    <w:rsid w:val="000D2B51"/>
    <w:rsid w:val="000E4F7E"/>
    <w:rsid w:val="00140698"/>
    <w:rsid w:val="00144C13"/>
    <w:rsid w:val="001C5238"/>
    <w:rsid w:val="001D01D9"/>
    <w:rsid w:val="001D074B"/>
    <w:rsid w:val="001E335E"/>
    <w:rsid w:val="00223967"/>
    <w:rsid w:val="0023125E"/>
    <w:rsid w:val="0027192A"/>
    <w:rsid w:val="002A1D83"/>
    <w:rsid w:val="002A43ED"/>
    <w:rsid w:val="002C3063"/>
    <w:rsid w:val="00375491"/>
    <w:rsid w:val="00384C3B"/>
    <w:rsid w:val="003B4FE2"/>
    <w:rsid w:val="003C776A"/>
    <w:rsid w:val="003D0CE3"/>
    <w:rsid w:val="00457292"/>
    <w:rsid w:val="004915A1"/>
    <w:rsid w:val="004971F7"/>
    <w:rsid w:val="004E7D2E"/>
    <w:rsid w:val="004F2B0C"/>
    <w:rsid w:val="005004B4"/>
    <w:rsid w:val="00503F23"/>
    <w:rsid w:val="00510159"/>
    <w:rsid w:val="0051056B"/>
    <w:rsid w:val="00513D84"/>
    <w:rsid w:val="005351D2"/>
    <w:rsid w:val="00550553"/>
    <w:rsid w:val="0056538B"/>
    <w:rsid w:val="00583B4F"/>
    <w:rsid w:val="005F231D"/>
    <w:rsid w:val="00622513"/>
    <w:rsid w:val="006605FB"/>
    <w:rsid w:val="0067357E"/>
    <w:rsid w:val="00686CE6"/>
    <w:rsid w:val="0069715C"/>
    <w:rsid w:val="006E14DE"/>
    <w:rsid w:val="00701415"/>
    <w:rsid w:val="00733D1A"/>
    <w:rsid w:val="00776A53"/>
    <w:rsid w:val="00784290"/>
    <w:rsid w:val="00844687"/>
    <w:rsid w:val="008C369E"/>
    <w:rsid w:val="008C3731"/>
    <w:rsid w:val="008C6D8F"/>
    <w:rsid w:val="0091654C"/>
    <w:rsid w:val="009A1C34"/>
    <w:rsid w:val="009A3259"/>
    <w:rsid w:val="009A5667"/>
    <w:rsid w:val="009C370B"/>
    <w:rsid w:val="009C5C7D"/>
    <w:rsid w:val="009F1259"/>
    <w:rsid w:val="00A21002"/>
    <w:rsid w:val="00A66681"/>
    <w:rsid w:val="00A93015"/>
    <w:rsid w:val="00A9307E"/>
    <w:rsid w:val="00B623CF"/>
    <w:rsid w:val="00B975B7"/>
    <w:rsid w:val="00BE0C1D"/>
    <w:rsid w:val="00BE493E"/>
    <w:rsid w:val="00C13E9E"/>
    <w:rsid w:val="00C24D84"/>
    <w:rsid w:val="00C55AC7"/>
    <w:rsid w:val="00C92128"/>
    <w:rsid w:val="00C9247B"/>
    <w:rsid w:val="00C950B7"/>
    <w:rsid w:val="00CA1705"/>
    <w:rsid w:val="00CC60FF"/>
    <w:rsid w:val="00CE4C67"/>
    <w:rsid w:val="00DE0928"/>
    <w:rsid w:val="00DE4ECF"/>
    <w:rsid w:val="00DF4FCA"/>
    <w:rsid w:val="00E10DBA"/>
    <w:rsid w:val="00E575CC"/>
    <w:rsid w:val="00EA38C4"/>
    <w:rsid w:val="00EF0109"/>
    <w:rsid w:val="00F0796A"/>
    <w:rsid w:val="00F1128A"/>
    <w:rsid w:val="00F30E3C"/>
    <w:rsid w:val="00F95FCB"/>
    <w:rsid w:val="00FC20CF"/>
    <w:rsid w:val="00FC45C5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9A6A"/>
  <w14:defaultImageDpi w14:val="32767"/>
  <w15:chartTrackingRefBased/>
  <w15:docId w15:val="{EE2A8FEA-8D11-8044-9CFF-25BBFEB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25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5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FB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D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D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commentcontentpara">
    <w:name w:val="commentcontentpara"/>
    <w:basedOn w:val="Normal"/>
    <w:rsid w:val="00FE0A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2021-03-01T18:46:00Z</dcterms:created>
  <dcterms:modified xsi:type="dcterms:W3CDTF">2021-03-22T17:58:00Z</dcterms:modified>
</cp:coreProperties>
</file>